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1422" w:rsidRPr="00097FC2" w:rsidRDefault="00674DB0" w:rsidP="00AD0A22">
      <w:r>
        <w:rPr>
          <w:rFonts w:ascii="Lato Black" w:hAnsi="Lato Black"/>
          <w:noProof/>
          <w:color w:val="FFFFFF" w:themeColor="background1"/>
          <w:sz w:val="66"/>
          <w:szCs w:val="66"/>
          <w:lang w:eastAsia="en-AU"/>
        </w:rPr>
        <mc:AlternateContent>
          <mc:Choice Requires="wpg">
            <w:drawing>
              <wp:anchor distT="0" distB="0" distL="114300" distR="114300" simplePos="0" relativeHeight="251661312" behindDoc="1" locked="0" layoutInCell="1" allowOverlap="1" wp14:anchorId="497347F5" wp14:editId="669C5805">
                <wp:simplePos x="0" y="0"/>
                <wp:positionH relativeFrom="column">
                  <wp:posOffset>-283210</wp:posOffset>
                </wp:positionH>
                <wp:positionV relativeFrom="paragraph">
                  <wp:posOffset>260985</wp:posOffset>
                </wp:positionV>
                <wp:extent cx="6519545" cy="8253095"/>
                <wp:effectExtent l="0" t="0" r="0" b="0"/>
                <wp:wrapNone/>
                <wp:docPr id="37" name="Group 37"/>
                <wp:cNvGraphicFramePr/>
                <a:graphic xmlns:a="http://schemas.openxmlformats.org/drawingml/2006/main">
                  <a:graphicData uri="http://schemas.microsoft.com/office/word/2010/wordprocessingGroup">
                    <wpg:wgp>
                      <wpg:cNvGrpSpPr/>
                      <wpg:grpSpPr>
                        <a:xfrm>
                          <a:off x="0" y="0"/>
                          <a:ext cx="6519545" cy="8253095"/>
                          <a:chOff x="0" y="0"/>
                          <a:chExt cx="6519554" cy="8253351"/>
                        </a:xfrm>
                        <a:solidFill>
                          <a:srgbClr val="CB6015"/>
                        </a:solidFill>
                      </wpg:grpSpPr>
                      <wps:wsp>
                        <wps:cNvPr id="39" name="Rectangle 39"/>
                        <wps:cNvSpPr/>
                        <wps:spPr>
                          <a:xfrm>
                            <a:off x="0" y="0"/>
                            <a:ext cx="6519554" cy="825335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2"/>
                        <wps:cNvSpPr txBox="1">
                          <a:spLocks noChangeArrowheads="1"/>
                        </wps:cNvSpPr>
                        <wps:spPr bwMode="auto">
                          <a:xfrm>
                            <a:off x="617517" y="7612083"/>
                            <a:ext cx="5889625" cy="626745"/>
                          </a:xfrm>
                          <a:prstGeom prst="rect">
                            <a:avLst/>
                          </a:prstGeom>
                          <a:grpFill/>
                          <a:ln w="9525">
                            <a:noFill/>
                            <a:miter lim="800000"/>
                            <a:headEnd/>
                            <a:tailEnd/>
                          </a:ln>
                        </wps:spPr>
                        <wps:txbx>
                          <w:txbxContent>
                            <w:p w:rsidR="00674DB0" w:rsidRPr="00674DB0" w:rsidRDefault="00674DB0" w:rsidP="00674DB0">
                              <w:pPr>
                                <w:jc w:val="right"/>
                                <w:rPr>
                                  <w:b/>
                                  <w:color w:val="FFFFFF" w:themeColor="background1"/>
                                  <w:sz w:val="36"/>
                                </w:rPr>
                              </w:pPr>
                              <w:r w:rsidRPr="00674DB0">
                                <w:rPr>
                                  <w:b/>
                                  <w:color w:val="FFFFFF" w:themeColor="background1"/>
                                  <w:sz w:val="36"/>
                                </w:rPr>
                                <w:t>March 2017 v1.3</w:t>
                              </w:r>
                            </w:p>
                            <w:p w:rsidR="00674DB0" w:rsidRPr="00037072" w:rsidRDefault="00674DB0" w:rsidP="00674DB0">
                              <w:pPr>
                                <w:jc w:val="right"/>
                                <w:rPr>
                                  <w:sz w:val="16"/>
                                </w:rPr>
                              </w:pPr>
                            </w:p>
                          </w:txbxContent>
                        </wps:txbx>
                        <wps:bodyPr rot="0" vert="horz" wrap="square" lIns="91440" tIns="45720" rIns="91440" bIns="45720" anchor="t" anchorCtr="0">
                          <a:noAutofit/>
                        </wps:bodyPr>
                      </wps:wsp>
                    </wpg:wgp>
                  </a:graphicData>
                </a:graphic>
              </wp:anchor>
            </w:drawing>
          </mc:Choice>
          <mc:Fallback>
            <w:pict>
              <v:group id="Group 37" o:spid="_x0000_s1026" style="position:absolute;margin-left:-22.3pt;margin-top:20.55pt;width:513.35pt;height:649.85pt;z-index:-251655168" coordsize="65195,8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">
                <v:rect id="Rectangle 39" o:spid="_x0000_s1027" style="position:absolute;width:65195;height:82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shapetype id="_x0000_t202" coordsize="21600,21600" o:spt="202" path="m,l,21600r21600,l21600,xe">
                  <v:stroke joinstyle="miter"/>
                  <v:path gradientshapeok="t" o:connecttype="rect"/>
                </v:shapetype>
                <v:shape id="_x0000_s1028" type="#_x0000_t202" style="position:absolute;left:6175;top:76120;width:58896;height:6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674DB0" w:rsidRPr="00674DB0" w:rsidRDefault="00674DB0" w:rsidP="00674DB0">
                        <w:pPr>
                          <w:jc w:val="right"/>
                          <w:rPr>
                            <w:b/>
                            <w:color w:val="FFFFFF" w:themeColor="background1"/>
                            <w:sz w:val="36"/>
                          </w:rPr>
                        </w:pPr>
                        <w:r w:rsidRPr="00674DB0">
                          <w:rPr>
                            <w:b/>
                            <w:color w:val="FFFFFF" w:themeColor="background1"/>
                            <w:sz w:val="36"/>
                          </w:rPr>
                          <w:t>March 2017 v1.3</w:t>
                        </w:r>
                      </w:p>
                      <w:p w:rsidR="00674DB0" w:rsidRPr="00037072" w:rsidRDefault="00674DB0" w:rsidP="00674DB0">
                        <w:pPr>
                          <w:jc w:val="right"/>
                          <w:rPr>
                            <w:sz w:val="16"/>
                          </w:rPr>
                        </w:pPr>
                      </w:p>
                    </w:txbxContent>
                  </v:textbox>
                </v:shape>
              </v:group>
            </w:pict>
          </mc:Fallback>
        </mc:AlternateContent>
      </w:r>
    </w:p>
    <w:p w:rsidR="008B1422" w:rsidRPr="00097FC2" w:rsidRDefault="00674DB0" w:rsidP="00AD0A22">
      <w:r>
        <w:rPr>
          <w:noProof/>
          <w:lang w:eastAsia="en-AU"/>
        </w:rPr>
        <mc:AlternateContent>
          <mc:Choice Requires="wps">
            <w:drawing>
              <wp:anchor distT="0" distB="0" distL="114300" distR="114300" simplePos="0" relativeHeight="251655680" behindDoc="0" locked="0" layoutInCell="1" allowOverlap="1" wp14:anchorId="654CA918" wp14:editId="48FFDC48">
                <wp:simplePos x="0" y="0"/>
                <wp:positionH relativeFrom="column">
                  <wp:posOffset>-87630</wp:posOffset>
                </wp:positionH>
                <wp:positionV relativeFrom="paragraph">
                  <wp:posOffset>170815</wp:posOffset>
                </wp:positionV>
                <wp:extent cx="6341745" cy="1403985"/>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1403985"/>
                        </a:xfrm>
                        <a:prstGeom prst="rect">
                          <a:avLst/>
                        </a:prstGeom>
                        <a:noFill/>
                        <a:ln w="9525">
                          <a:noFill/>
                          <a:miter lim="800000"/>
                          <a:headEnd/>
                          <a:tailEnd/>
                        </a:ln>
                      </wps:spPr>
                      <wps:txbx>
                        <w:txbxContent>
                          <w:p w:rsidR="00897BE4" w:rsidRPr="00A8722C" w:rsidRDefault="00897BE4" w:rsidP="003579C0">
                            <w:pPr>
                              <w:jc w:val="right"/>
                              <w:rPr>
                                <w:b/>
                                <w:color w:val="FFFFFF" w:themeColor="background1"/>
                                <w:sz w:val="56"/>
                              </w:rPr>
                            </w:pPr>
                            <w:r w:rsidRPr="00A8722C">
                              <w:rPr>
                                <w:b/>
                                <w:color w:val="FFFFFF" w:themeColor="background1"/>
                                <w:sz w:val="56"/>
                              </w:rPr>
                              <w:t xml:space="preserve">Grant </w:t>
                            </w:r>
                            <w:r w:rsidR="003579C0">
                              <w:rPr>
                                <w:b/>
                                <w:color w:val="FFFFFF" w:themeColor="background1"/>
                                <w:sz w:val="56"/>
                              </w:rPr>
                              <w:t xml:space="preserve">Application </w:t>
                            </w:r>
                            <w:r w:rsidRPr="00A8722C">
                              <w:rPr>
                                <w:b/>
                                <w:color w:val="FFFFFF" w:themeColor="background1"/>
                                <w:sz w:val="56"/>
                              </w:rPr>
                              <w:t>Guidelines</w:t>
                            </w:r>
                          </w:p>
                          <w:p w:rsidR="00897BE4" w:rsidRPr="00A8722C" w:rsidRDefault="00897BE4" w:rsidP="00A8722C">
                            <w:pPr>
                              <w:jc w:val="right"/>
                              <w:rPr>
                                <w:color w:val="FFFFFF" w:themeColor="background1"/>
                                <w:sz w:val="28"/>
                              </w:rPr>
                            </w:pPr>
                          </w:p>
                          <w:p w:rsidR="00897BE4" w:rsidRPr="00A8722C" w:rsidRDefault="00897BE4" w:rsidP="00674DB0">
                            <w:pPr>
                              <w:jc w:val="right"/>
                              <w:rPr>
                                <w:color w:val="FFFFFF" w:themeColor="background1"/>
                                <w:sz w:val="28"/>
                              </w:rPr>
                            </w:pPr>
                            <w:r w:rsidRPr="00A8722C">
                              <w:rPr>
                                <w:color w:val="FFFFFF" w:themeColor="background1"/>
                                <w:sz w:val="28"/>
                              </w:rPr>
                              <w:t xml:space="preserve">Instructions for </w:t>
                            </w:r>
                            <w:r>
                              <w:rPr>
                                <w:color w:val="FFFFFF" w:themeColor="background1"/>
                                <w:sz w:val="28"/>
                              </w:rPr>
                              <w:t>c</w:t>
                            </w:r>
                            <w:r w:rsidR="00AB22BF">
                              <w:rPr>
                                <w:color w:val="FFFFFF" w:themeColor="background1"/>
                                <w:sz w:val="28"/>
                              </w:rPr>
                              <w:t xml:space="preserve">ompleting </w:t>
                            </w:r>
                            <w:r w:rsidR="00AB22BF" w:rsidRPr="00943FA3">
                              <w:rPr>
                                <w:color w:val="FFFFFF" w:themeColor="background1"/>
                                <w:sz w:val="28"/>
                              </w:rPr>
                              <w:t>NT</w:t>
                            </w:r>
                            <w:r w:rsidRPr="00943FA3">
                              <w:rPr>
                                <w:color w:val="FFFFFF" w:themeColor="background1"/>
                                <w:sz w:val="28"/>
                              </w:rPr>
                              <w:t>CS</w:t>
                            </w:r>
                            <w:r w:rsidR="00674DB0">
                              <w:rPr>
                                <w:color w:val="FFFFFF" w:themeColor="background1"/>
                                <w:sz w:val="28"/>
                              </w:rPr>
                              <w:t xml:space="preserve"> </w:t>
                            </w:r>
                            <w:r>
                              <w:rPr>
                                <w:color w:val="FFFFFF" w:themeColor="background1"/>
                                <w:sz w:val="28"/>
                              </w:rPr>
                              <w:t>g</w:t>
                            </w:r>
                            <w:r w:rsidRPr="00A8722C">
                              <w:rPr>
                                <w:color w:val="FFFFFF" w:themeColor="background1"/>
                                <w:sz w:val="28"/>
                              </w:rPr>
                              <w:t xml:space="preserve">rant </w:t>
                            </w:r>
                            <w:r>
                              <w:rPr>
                                <w:color w:val="FFFFFF" w:themeColor="background1"/>
                                <w:sz w:val="28"/>
                              </w:rPr>
                              <w:t>a</w:t>
                            </w:r>
                            <w:r w:rsidRPr="00A8722C">
                              <w:rPr>
                                <w:color w:val="FFFFFF" w:themeColor="background1"/>
                                <w:sz w:val="28"/>
                              </w:rPr>
                              <w:t>pplications,</w:t>
                            </w:r>
                          </w:p>
                          <w:p w:rsidR="00897BE4" w:rsidRPr="00A8722C" w:rsidRDefault="00897BE4" w:rsidP="00A8722C">
                            <w:pPr>
                              <w:jc w:val="right"/>
                              <w:rPr>
                                <w:color w:val="FFFFFF" w:themeColor="background1"/>
                                <w:sz w:val="28"/>
                              </w:rPr>
                            </w:pPr>
                            <w:proofErr w:type="gramStart"/>
                            <w:r>
                              <w:rPr>
                                <w:color w:val="FFFFFF" w:themeColor="background1"/>
                                <w:sz w:val="28"/>
                              </w:rPr>
                              <w:t>p</w:t>
                            </w:r>
                            <w:r w:rsidRPr="00A8722C">
                              <w:rPr>
                                <w:color w:val="FFFFFF" w:themeColor="background1"/>
                                <w:sz w:val="28"/>
                              </w:rPr>
                              <w:t>erformance</w:t>
                            </w:r>
                            <w:proofErr w:type="gramEnd"/>
                            <w:r>
                              <w:rPr>
                                <w:color w:val="FFFFFF" w:themeColor="background1"/>
                                <w:sz w:val="28"/>
                              </w:rPr>
                              <w:t xml:space="preserve"> and</w:t>
                            </w:r>
                            <w:r w:rsidRPr="00A8722C">
                              <w:rPr>
                                <w:color w:val="FFFFFF" w:themeColor="background1"/>
                                <w:sz w:val="28"/>
                              </w:rPr>
                              <w:t xml:space="preserve"> </w:t>
                            </w:r>
                            <w:r>
                              <w:rPr>
                                <w:color w:val="FFFFFF" w:themeColor="background1"/>
                                <w:sz w:val="28"/>
                              </w:rPr>
                              <w:t>f</w:t>
                            </w:r>
                            <w:r w:rsidRPr="00A8722C">
                              <w:rPr>
                                <w:color w:val="FFFFFF" w:themeColor="background1"/>
                                <w:sz w:val="28"/>
                              </w:rPr>
                              <w:t xml:space="preserve">inancial </w:t>
                            </w:r>
                            <w:r>
                              <w:rPr>
                                <w:color w:val="FFFFFF" w:themeColor="background1"/>
                                <w:sz w:val="28"/>
                              </w:rPr>
                              <w:t>r</w:t>
                            </w:r>
                            <w:r w:rsidRPr="00A8722C">
                              <w:rPr>
                                <w:color w:val="FFFFFF" w:themeColor="background1"/>
                                <w:sz w:val="28"/>
                              </w:rPr>
                              <w:t>eporting</w:t>
                            </w:r>
                          </w:p>
                          <w:p w:rsidR="00897BE4" w:rsidRDefault="00897BE4" w:rsidP="00A8722C">
                            <w:pPr>
                              <w:jc w:val="right"/>
                              <w:rPr>
                                <w:b/>
                                <w:color w:val="FFFFFF" w:themeColor="background1"/>
                                <w:sz w:val="28"/>
                              </w:rPr>
                            </w:pPr>
                          </w:p>
                          <w:p w:rsidR="00897BE4" w:rsidRDefault="00897B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6.9pt;margin-top:13.45pt;width:499.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" filled="f" stroked="f">
                <v:textbox style="mso-fit-shape-to-text:t">
                  <w:txbxContent>
                    <w:p w:rsidR="00897BE4" w:rsidRPr="00A8722C" w:rsidRDefault="00897BE4" w:rsidP="003579C0">
                      <w:pPr>
                        <w:jc w:val="right"/>
                        <w:rPr>
                          <w:b/>
                          <w:color w:val="FFFFFF" w:themeColor="background1"/>
                          <w:sz w:val="56"/>
                        </w:rPr>
                      </w:pPr>
                      <w:bookmarkStart w:id="1" w:name="_GoBack"/>
                      <w:r w:rsidRPr="00A8722C">
                        <w:rPr>
                          <w:b/>
                          <w:color w:val="FFFFFF" w:themeColor="background1"/>
                          <w:sz w:val="56"/>
                        </w:rPr>
                        <w:t xml:space="preserve">Grant </w:t>
                      </w:r>
                      <w:r w:rsidR="003579C0">
                        <w:rPr>
                          <w:b/>
                          <w:color w:val="FFFFFF" w:themeColor="background1"/>
                          <w:sz w:val="56"/>
                        </w:rPr>
                        <w:t xml:space="preserve">Application </w:t>
                      </w:r>
                      <w:r w:rsidRPr="00A8722C">
                        <w:rPr>
                          <w:b/>
                          <w:color w:val="FFFFFF" w:themeColor="background1"/>
                          <w:sz w:val="56"/>
                        </w:rPr>
                        <w:t>Guidelines</w:t>
                      </w:r>
                    </w:p>
                    <w:bookmarkEnd w:id="1"/>
                    <w:p w:rsidR="00897BE4" w:rsidRPr="00A8722C" w:rsidRDefault="00897BE4" w:rsidP="00A8722C">
                      <w:pPr>
                        <w:jc w:val="right"/>
                        <w:rPr>
                          <w:color w:val="FFFFFF" w:themeColor="background1"/>
                          <w:sz w:val="28"/>
                        </w:rPr>
                      </w:pPr>
                    </w:p>
                    <w:p w:rsidR="00897BE4" w:rsidRPr="00A8722C" w:rsidRDefault="00897BE4" w:rsidP="00674DB0">
                      <w:pPr>
                        <w:jc w:val="right"/>
                        <w:rPr>
                          <w:color w:val="FFFFFF" w:themeColor="background1"/>
                          <w:sz w:val="28"/>
                        </w:rPr>
                      </w:pPr>
                      <w:r w:rsidRPr="00A8722C">
                        <w:rPr>
                          <w:color w:val="FFFFFF" w:themeColor="background1"/>
                          <w:sz w:val="28"/>
                        </w:rPr>
                        <w:t xml:space="preserve">Instructions for </w:t>
                      </w:r>
                      <w:r>
                        <w:rPr>
                          <w:color w:val="FFFFFF" w:themeColor="background1"/>
                          <w:sz w:val="28"/>
                        </w:rPr>
                        <w:t>c</w:t>
                      </w:r>
                      <w:r w:rsidR="00AB22BF">
                        <w:rPr>
                          <w:color w:val="FFFFFF" w:themeColor="background1"/>
                          <w:sz w:val="28"/>
                        </w:rPr>
                        <w:t xml:space="preserve">ompleting </w:t>
                      </w:r>
                      <w:r w:rsidR="00AB22BF" w:rsidRPr="00943FA3">
                        <w:rPr>
                          <w:color w:val="FFFFFF" w:themeColor="background1"/>
                          <w:sz w:val="28"/>
                        </w:rPr>
                        <w:t>NT</w:t>
                      </w:r>
                      <w:r w:rsidRPr="00943FA3">
                        <w:rPr>
                          <w:color w:val="FFFFFF" w:themeColor="background1"/>
                          <w:sz w:val="28"/>
                        </w:rPr>
                        <w:t>CS</w:t>
                      </w:r>
                      <w:r w:rsidR="00674DB0">
                        <w:rPr>
                          <w:color w:val="FFFFFF" w:themeColor="background1"/>
                          <w:sz w:val="28"/>
                        </w:rPr>
                        <w:t xml:space="preserve"> </w:t>
                      </w:r>
                      <w:r>
                        <w:rPr>
                          <w:color w:val="FFFFFF" w:themeColor="background1"/>
                          <w:sz w:val="28"/>
                        </w:rPr>
                        <w:t>g</w:t>
                      </w:r>
                      <w:r w:rsidRPr="00A8722C">
                        <w:rPr>
                          <w:color w:val="FFFFFF" w:themeColor="background1"/>
                          <w:sz w:val="28"/>
                        </w:rPr>
                        <w:t xml:space="preserve">rant </w:t>
                      </w:r>
                      <w:r>
                        <w:rPr>
                          <w:color w:val="FFFFFF" w:themeColor="background1"/>
                          <w:sz w:val="28"/>
                        </w:rPr>
                        <w:t>a</w:t>
                      </w:r>
                      <w:r w:rsidRPr="00A8722C">
                        <w:rPr>
                          <w:color w:val="FFFFFF" w:themeColor="background1"/>
                          <w:sz w:val="28"/>
                        </w:rPr>
                        <w:t>pplications,</w:t>
                      </w:r>
                    </w:p>
                    <w:p w:rsidR="00897BE4" w:rsidRPr="00A8722C" w:rsidRDefault="00897BE4" w:rsidP="00A8722C">
                      <w:pPr>
                        <w:jc w:val="right"/>
                        <w:rPr>
                          <w:color w:val="FFFFFF" w:themeColor="background1"/>
                          <w:sz w:val="28"/>
                        </w:rPr>
                      </w:pPr>
                      <w:proofErr w:type="gramStart"/>
                      <w:r>
                        <w:rPr>
                          <w:color w:val="FFFFFF" w:themeColor="background1"/>
                          <w:sz w:val="28"/>
                        </w:rPr>
                        <w:t>p</w:t>
                      </w:r>
                      <w:r w:rsidRPr="00A8722C">
                        <w:rPr>
                          <w:color w:val="FFFFFF" w:themeColor="background1"/>
                          <w:sz w:val="28"/>
                        </w:rPr>
                        <w:t>erformance</w:t>
                      </w:r>
                      <w:proofErr w:type="gramEnd"/>
                      <w:r>
                        <w:rPr>
                          <w:color w:val="FFFFFF" w:themeColor="background1"/>
                          <w:sz w:val="28"/>
                        </w:rPr>
                        <w:t xml:space="preserve"> and</w:t>
                      </w:r>
                      <w:r w:rsidRPr="00A8722C">
                        <w:rPr>
                          <w:color w:val="FFFFFF" w:themeColor="background1"/>
                          <w:sz w:val="28"/>
                        </w:rPr>
                        <w:t xml:space="preserve"> </w:t>
                      </w:r>
                      <w:r>
                        <w:rPr>
                          <w:color w:val="FFFFFF" w:themeColor="background1"/>
                          <w:sz w:val="28"/>
                        </w:rPr>
                        <w:t>f</w:t>
                      </w:r>
                      <w:r w:rsidRPr="00A8722C">
                        <w:rPr>
                          <w:color w:val="FFFFFF" w:themeColor="background1"/>
                          <w:sz w:val="28"/>
                        </w:rPr>
                        <w:t xml:space="preserve">inancial </w:t>
                      </w:r>
                      <w:r>
                        <w:rPr>
                          <w:color w:val="FFFFFF" w:themeColor="background1"/>
                          <w:sz w:val="28"/>
                        </w:rPr>
                        <w:t>r</w:t>
                      </w:r>
                      <w:r w:rsidRPr="00A8722C">
                        <w:rPr>
                          <w:color w:val="FFFFFF" w:themeColor="background1"/>
                          <w:sz w:val="28"/>
                        </w:rPr>
                        <w:t>eporting</w:t>
                      </w:r>
                    </w:p>
                    <w:p w:rsidR="00897BE4" w:rsidRDefault="00897BE4" w:rsidP="00A8722C">
                      <w:pPr>
                        <w:jc w:val="right"/>
                        <w:rPr>
                          <w:b/>
                          <w:color w:val="FFFFFF" w:themeColor="background1"/>
                          <w:sz w:val="28"/>
                        </w:rPr>
                      </w:pPr>
                    </w:p>
                    <w:p w:rsidR="00897BE4" w:rsidRDefault="00897BE4"/>
                  </w:txbxContent>
                </v:textbox>
              </v:shape>
            </w:pict>
          </mc:Fallback>
        </mc:AlternateContent>
      </w:r>
    </w:p>
    <w:p w:rsidR="00AD0A22" w:rsidRPr="00097FC2" w:rsidRDefault="00AD0A22" w:rsidP="00AD0A22"/>
    <w:p w:rsidR="00AD0A22" w:rsidRPr="00097FC2" w:rsidRDefault="00AD0A22" w:rsidP="00AD0A22"/>
    <w:p w:rsidR="00AD0A22" w:rsidRPr="00097FC2" w:rsidRDefault="00AD0A22" w:rsidP="00AD0A22"/>
    <w:p w:rsidR="00AD0A22" w:rsidRPr="00097FC2" w:rsidRDefault="00AD0A22" w:rsidP="00AD0A22"/>
    <w:p w:rsidR="00AD0A22" w:rsidRPr="00097FC2" w:rsidRDefault="00AD0A22" w:rsidP="00AD0A22"/>
    <w:p w:rsidR="00AD0A22" w:rsidRPr="00097FC2" w:rsidRDefault="00AD0A22" w:rsidP="00AD0A22"/>
    <w:p w:rsidR="00AD0A22" w:rsidRPr="00097FC2" w:rsidRDefault="00AD0A22" w:rsidP="00AD0A22"/>
    <w:p w:rsidR="008B1422" w:rsidRPr="00097FC2" w:rsidRDefault="008B1422" w:rsidP="00AD0A22"/>
    <w:p w:rsidR="002B6623" w:rsidRDefault="002B6623" w:rsidP="00AD0A22"/>
    <w:p w:rsidR="002B6623" w:rsidRDefault="002B6623" w:rsidP="00AD0A22"/>
    <w:p w:rsidR="002B6623" w:rsidRDefault="002B6623" w:rsidP="0056300D">
      <w:pPr>
        <w:jc w:val="center"/>
      </w:pPr>
    </w:p>
    <w:p w:rsidR="002B6623" w:rsidRDefault="002B6623" w:rsidP="00AD0A22"/>
    <w:p w:rsidR="002B6623" w:rsidRDefault="002B6623" w:rsidP="00AD0A22"/>
    <w:p w:rsidR="00004739" w:rsidRDefault="00004739" w:rsidP="002B6623">
      <w:pPr>
        <w:pStyle w:val="NoSpacing"/>
        <w:sectPr w:rsidR="00004739" w:rsidSect="00674DB0">
          <w:headerReference w:type="default" r:id="rId9"/>
          <w:headerReference w:type="first" r:id="rId10"/>
          <w:footerReference w:type="first" r:id="rId11"/>
          <w:pgSz w:w="11906" w:h="16838"/>
          <w:pgMar w:top="1758" w:right="1440" w:bottom="1134" w:left="1440" w:header="0" w:footer="709" w:gutter="0"/>
          <w:cols w:space="708"/>
          <w:titlePg/>
          <w:docGrid w:linePitch="360"/>
        </w:sectPr>
      </w:pPr>
    </w:p>
    <w:p w:rsidR="002B6623" w:rsidRPr="00807B8A" w:rsidRDefault="002B6623" w:rsidP="00B6581B">
      <w:pPr>
        <w:pStyle w:val="TOCHeading"/>
      </w:pPr>
      <w:bookmarkStart w:id="1" w:name="_Toc367805913"/>
      <w:bookmarkStart w:id="2" w:name="_Toc400957477"/>
      <w:r w:rsidRPr="00807B8A">
        <w:lastRenderedPageBreak/>
        <w:t>Table of Contents</w:t>
      </w:r>
      <w:bookmarkEnd w:id="1"/>
      <w:bookmarkEnd w:id="2"/>
    </w:p>
    <w:sdt>
      <w:sdtPr>
        <w:rPr>
          <w:rFonts w:ascii="Arial" w:hAnsi="Arial"/>
          <w:noProof w:val="0"/>
        </w:rPr>
        <w:id w:val="878507435"/>
        <w:docPartObj>
          <w:docPartGallery w:val="Table of Contents"/>
          <w:docPartUnique/>
        </w:docPartObj>
      </w:sdtPr>
      <w:sdtEndPr>
        <w:rPr>
          <w:rFonts w:asciiTheme="minorHAnsi" w:hAnsiTheme="minorHAnsi"/>
          <w:noProof/>
          <w:sz w:val="24"/>
          <w:szCs w:val="24"/>
        </w:rPr>
      </w:sdtEndPr>
      <w:sdtContent>
        <w:p w:rsidR="00A34B7D" w:rsidRPr="00A34B7D" w:rsidRDefault="002B6623">
          <w:pPr>
            <w:pStyle w:val="TOC1"/>
            <w:rPr>
              <w:rFonts w:eastAsiaTheme="minorEastAsia" w:cstheme="minorBidi"/>
              <w:b w:val="0"/>
              <w:bCs w:val="0"/>
              <w:caps w:val="0"/>
              <w:szCs w:val="20"/>
              <w:lang w:eastAsia="en-AU"/>
            </w:rPr>
          </w:pPr>
          <w:r w:rsidRPr="00A34B7D">
            <w:rPr>
              <w:szCs w:val="20"/>
            </w:rPr>
            <w:fldChar w:fldCharType="begin"/>
          </w:r>
          <w:r w:rsidRPr="00A34B7D">
            <w:rPr>
              <w:szCs w:val="20"/>
            </w:rPr>
            <w:instrText xml:space="preserve"> TOC \o "1-3" \h \z \u </w:instrText>
          </w:r>
          <w:r w:rsidRPr="00A34B7D">
            <w:rPr>
              <w:szCs w:val="20"/>
            </w:rPr>
            <w:fldChar w:fldCharType="separate"/>
          </w:r>
          <w:hyperlink w:anchor="_Toc400957477" w:history="1">
            <w:r w:rsidR="00A34B7D" w:rsidRPr="00A34B7D">
              <w:rPr>
                <w:rStyle w:val="Hyperlink"/>
                <w:szCs w:val="20"/>
              </w:rPr>
              <w:t>Table of Contents</w:t>
            </w:r>
            <w:r w:rsidR="00A34B7D" w:rsidRPr="00A34B7D">
              <w:rPr>
                <w:webHidden/>
                <w:szCs w:val="20"/>
              </w:rPr>
              <w:tab/>
            </w:r>
            <w:r w:rsidR="00A34B7D" w:rsidRPr="00A34B7D">
              <w:rPr>
                <w:webHidden/>
                <w:szCs w:val="20"/>
              </w:rPr>
              <w:fldChar w:fldCharType="begin"/>
            </w:r>
            <w:r w:rsidR="00A34B7D" w:rsidRPr="00A34B7D">
              <w:rPr>
                <w:webHidden/>
                <w:szCs w:val="20"/>
              </w:rPr>
              <w:instrText xml:space="preserve"> PAGEREF _Toc400957477 \h </w:instrText>
            </w:r>
            <w:r w:rsidR="00A34B7D" w:rsidRPr="00A34B7D">
              <w:rPr>
                <w:webHidden/>
                <w:szCs w:val="20"/>
              </w:rPr>
            </w:r>
            <w:r w:rsidR="00A34B7D" w:rsidRPr="00A34B7D">
              <w:rPr>
                <w:webHidden/>
                <w:szCs w:val="20"/>
              </w:rPr>
              <w:fldChar w:fldCharType="separate"/>
            </w:r>
            <w:r w:rsidR="00ED2BAC">
              <w:rPr>
                <w:webHidden/>
                <w:szCs w:val="20"/>
              </w:rPr>
              <w:t>I</w:t>
            </w:r>
            <w:r w:rsidR="00A34B7D" w:rsidRPr="00A34B7D">
              <w:rPr>
                <w:webHidden/>
                <w:szCs w:val="20"/>
              </w:rPr>
              <w:fldChar w:fldCharType="end"/>
            </w:r>
          </w:hyperlink>
        </w:p>
        <w:p w:rsidR="00A34B7D" w:rsidRPr="00A34B7D" w:rsidRDefault="00856DC1">
          <w:pPr>
            <w:pStyle w:val="TOC1"/>
            <w:rPr>
              <w:rFonts w:eastAsiaTheme="minorEastAsia" w:cstheme="minorBidi"/>
              <w:b w:val="0"/>
              <w:bCs w:val="0"/>
              <w:caps w:val="0"/>
              <w:szCs w:val="20"/>
              <w:lang w:eastAsia="en-AU"/>
            </w:rPr>
          </w:pPr>
          <w:hyperlink w:anchor="_Toc400957478" w:history="1">
            <w:r w:rsidR="00A34B7D" w:rsidRPr="00A34B7D">
              <w:rPr>
                <w:rStyle w:val="Hyperlink"/>
                <w:szCs w:val="20"/>
              </w:rPr>
              <w:t>List of KEY Acronyms with definitions</w:t>
            </w:r>
            <w:r w:rsidR="00A34B7D" w:rsidRPr="00A34B7D">
              <w:rPr>
                <w:webHidden/>
                <w:szCs w:val="20"/>
              </w:rPr>
              <w:tab/>
            </w:r>
            <w:r w:rsidR="00A34B7D" w:rsidRPr="00A34B7D">
              <w:rPr>
                <w:webHidden/>
                <w:szCs w:val="20"/>
              </w:rPr>
              <w:fldChar w:fldCharType="begin"/>
            </w:r>
            <w:r w:rsidR="00A34B7D" w:rsidRPr="00A34B7D">
              <w:rPr>
                <w:webHidden/>
                <w:szCs w:val="20"/>
              </w:rPr>
              <w:instrText xml:space="preserve"> PAGEREF _Toc400957478 \h </w:instrText>
            </w:r>
            <w:r w:rsidR="00A34B7D" w:rsidRPr="00A34B7D">
              <w:rPr>
                <w:webHidden/>
                <w:szCs w:val="20"/>
              </w:rPr>
            </w:r>
            <w:r w:rsidR="00A34B7D" w:rsidRPr="00A34B7D">
              <w:rPr>
                <w:webHidden/>
                <w:szCs w:val="20"/>
              </w:rPr>
              <w:fldChar w:fldCharType="separate"/>
            </w:r>
            <w:r w:rsidR="00ED2BAC">
              <w:rPr>
                <w:webHidden/>
                <w:szCs w:val="20"/>
              </w:rPr>
              <w:t>III</w:t>
            </w:r>
            <w:r w:rsidR="00A34B7D" w:rsidRPr="00A34B7D">
              <w:rPr>
                <w:webHidden/>
                <w:szCs w:val="20"/>
              </w:rPr>
              <w:fldChar w:fldCharType="end"/>
            </w:r>
          </w:hyperlink>
        </w:p>
        <w:p w:rsidR="00A34B7D" w:rsidRPr="00A34B7D" w:rsidRDefault="00856DC1">
          <w:pPr>
            <w:pStyle w:val="TOC1"/>
            <w:rPr>
              <w:rFonts w:eastAsiaTheme="minorEastAsia" w:cstheme="minorBidi"/>
              <w:b w:val="0"/>
              <w:bCs w:val="0"/>
              <w:caps w:val="0"/>
              <w:szCs w:val="20"/>
              <w:lang w:eastAsia="en-AU"/>
            </w:rPr>
          </w:pPr>
          <w:hyperlink w:anchor="_Toc400957479" w:history="1">
            <w:r w:rsidR="00A34B7D" w:rsidRPr="00A34B7D">
              <w:rPr>
                <w:rStyle w:val="Hyperlink"/>
                <w:szCs w:val="20"/>
              </w:rPr>
              <w:t>INTRODUCTION</w:t>
            </w:r>
            <w:r w:rsidR="00A34B7D" w:rsidRPr="00A34B7D">
              <w:rPr>
                <w:webHidden/>
                <w:szCs w:val="20"/>
              </w:rPr>
              <w:tab/>
            </w:r>
            <w:r w:rsidR="00A34B7D" w:rsidRPr="00A34B7D">
              <w:rPr>
                <w:webHidden/>
                <w:szCs w:val="20"/>
              </w:rPr>
              <w:fldChar w:fldCharType="begin"/>
            </w:r>
            <w:r w:rsidR="00A34B7D" w:rsidRPr="00A34B7D">
              <w:rPr>
                <w:webHidden/>
                <w:szCs w:val="20"/>
              </w:rPr>
              <w:instrText xml:space="preserve"> PAGEREF _Toc400957479 \h </w:instrText>
            </w:r>
            <w:r w:rsidR="00A34B7D" w:rsidRPr="00A34B7D">
              <w:rPr>
                <w:webHidden/>
                <w:szCs w:val="20"/>
              </w:rPr>
            </w:r>
            <w:r w:rsidR="00A34B7D" w:rsidRPr="00A34B7D">
              <w:rPr>
                <w:webHidden/>
                <w:szCs w:val="20"/>
              </w:rPr>
              <w:fldChar w:fldCharType="separate"/>
            </w:r>
            <w:r w:rsidR="00ED2BAC">
              <w:rPr>
                <w:webHidden/>
                <w:szCs w:val="20"/>
              </w:rPr>
              <w:t>1</w:t>
            </w:r>
            <w:r w:rsidR="00A34B7D" w:rsidRPr="00A34B7D">
              <w:rPr>
                <w:webHidden/>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480" w:history="1">
            <w:r w:rsidR="00A34B7D" w:rsidRPr="00A34B7D">
              <w:rPr>
                <w:rStyle w:val="Hyperlink"/>
                <w:noProof/>
                <w:sz w:val="20"/>
                <w:szCs w:val="20"/>
              </w:rPr>
              <w:t>Service Model</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_Toc400957480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1</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481" w:history="1">
            <w:r w:rsidR="00A34B7D" w:rsidRPr="00A34B7D">
              <w:rPr>
                <w:rStyle w:val="Hyperlink"/>
                <w:noProof/>
                <w:sz w:val="20"/>
                <w:szCs w:val="20"/>
              </w:rPr>
              <w:t>The End-to-End Grants Process</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_Toc400957481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2</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482" w:history="1">
            <w:r w:rsidR="00A34B7D" w:rsidRPr="00A34B7D">
              <w:rPr>
                <w:rStyle w:val="Hyperlink"/>
                <w:noProof/>
                <w:sz w:val="20"/>
                <w:szCs w:val="20"/>
              </w:rPr>
              <w:t>Templates &amp; Tools</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_Toc400957482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2</w:t>
            </w:r>
            <w:r w:rsidR="00A34B7D" w:rsidRPr="00A34B7D">
              <w:rPr>
                <w:noProof/>
                <w:webHidden/>
                <w:sz w:val="20"/>
                <w:szCs w:val="20"/>
              </w:rPr>
              <w:fldChar w:fldCharType="end"/>
            </w:r>
          </w:hyperlink>
        </w:p>
        <w:p w:rsidR="00A34B7D" w:rsidRPr="00A34B7D" w:rsidRDefault="00856DC1">
          <w:pPr>
            <w:pStyle w:val="TOC1"/>
            <w:rPr>
              <w:rFonts w:eastAsiaTheme="minorEastAsia" w:cstheme="minorBidi"/>
              <w:b w:val="0"/>
              <w:bCs w:val="0"/>
              <w:caps w:val="0"/>
              <w:szCs w:val="20"/>
              <w:lang w:eastAsia="en-AU"/>
            </w:rPr>
          </w:pPr>
          <w:hyperlink w:anchor="_Toc400957483" w:history="1">
            <w:r w:rsidR="00A34B7D" w:rsidRPr="00A34B7D">
              <w:rPr>
                <w:rStyle w:val="Hyperlink"/>
                <w:szCs w:val="20"/>
              </w:rPr>
              <w:t>STATEMENT OF REQUIREMENTS</w:t>
            </w:r>
            <w:r w:rsidR="00A34B7D" w:rsidRPr="00A34B7D">
              <w:rPr>
                <w:webHidden/>
                <w:szCs w:val="20"/>
              </w:rPr>
              <w:tab/>
            </w:r>
            <w:r w:rsidR="00A34B7D" w:rsidRPr="00A34B7D">
              <w:rPr>
                <w:webHidden/>
                <w:szCs w:val="20"/>
              </w:rPr>
              <w:fldChar w:fldCharType="begin"/>
            </w:r>
            <w:r w:rsidR="00A34B7D" w:rsidRPr="00A34B7D">
              <w:rPr>
                <w:webHidden/>
                <w:szCs w:val="20"/>
              </w:rPr>
              <w:instrText xml:space="preserve"> PAGEREF _Toc400957483 \h </w:instrText>
            </w:r>
            <w:r w:rsidR="00A34B7D" w:rsidRPr="00A34B7D">
              <w:rPr>
                <w:webHidden/>
                <w:szCs w:val="20"/>
              </w:rPr>
            </w:r>
            <w:r w:rsidR="00A34B7D" w:rsidRPr="00A34B7D">
              <w:rPr>
                <w:webHidden/>
                <w:szCs w:val="20"/>
              </w:rPr>
              <w:fldChar w:fldCharType="separate"/>
            </w:r>
            <w:r w:rsidR="00ED2BAC">
              <w:rPr>
                <w:webHidden/>
                <w:szCs w:val="20"/>
              </w:rPr>
              <w:t>3</w:t>
            </w:r>
            <w:r w:rsidR="00A34B7D" w:rsidRPr="00A34B7D">
              <w:rPr>
                <w:webHidden/>
                <w:szCs w:val="20"/>
              </w:rPr>
              <w:fldChar w:fldCharType="end"/>
            </w:r>
          </w:hyperlink>
        </w:p>
        <w:p w:rsidR="00A34B7D" w:rsidRPr="00A34B7D" w:rsidRDefault="00856DC1">
          <w:pPr>
            <w:pStyle w:val="TOC1"/>
            <w:rPr>
              <w:rFonts w:eastAsiaTheme="minorEastAsia" w:cstheme="minorBidi"/>
              <w:b w:val="0"/>
              <w:bCs w:val="0"/>
              <w:caps w:val="0"/>
              <w:szCs w:val="20"/>
              <w:lang w:eastAsia="en-AU"/>
            </w:rPr>
          </w:pPr>
          <w:hyperlink w:anchor="_Toc400957484" w:history="1">
            <w:r w:rsidR="00A34B7D" w:rsidRPr="00A34B7D">
              <w:rPr>
                <w:rStyle w:val="Hyperlink"/>
                <w:szCs w:val="20"/>
              </w:rPr>
              <w:t>Form C:  Application Details</w:t>
            </w:r>
            <w:r w:rsidR="00A34B7D" w:rsidRPr="00A34B7D">
              <w:rPr>
                <w:webHidden/>
                <w:szCs w:val="20"/>
              </w:rPr>
              <w:tab/>
            </w:r>
            <w:r w:rsidR="00A34B7D" w:rsidRPr="00A34B7D">
              <w:rPr>
                <w:webHidden/>
                <w:szCs w:val="20"/>
              </w:rPr>
              <w:fldChar w:fldCharType="begin"/>
            </w:r>
            <w:r w:rsidR="00A34B7D" w:rsidRPr="00A34B7D">
              <w:rPr>
                <w:webHidden/>
                <w:szCs w:val="20"/>
              </w:rPr>
              <w:instrText xml:space="preserve"> PAGEREF _Toc400957484 \h </w:instrText>
            </w:r>
            <w:r w:rsidR="00A34B7D" w:rsidRPr="00A34B7D">
              <w:rPr>
                <w:webHidden/>
                <w:szCs w:val="20"/>
              </w:rPr>
            </w:r>
            <w:r w:rsidR="00A34B7D" w:rsidRPr="00A34B7D">
              <w:rPr>
                <w:webHidden/>
                <w:szCs w:val="20"/>
              </w:rPr>
              <w:fldChar w:fldCharType="separate"/>
            </w:r>
            <w:r w:rsidR="00ED2BAC">
              <w:rPr>
                <w:webHidden/>
                <w:szCs w:val="20"/>
              </w:rPr>
              <w:t>3</w:t>
            </w:r>
            <w:r w:rsidR="00A34B7D" w:rsidRPr="00A34B7D">
              <w:rPr>
                <w:webHidden/>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485" w:history="1">
            <w:r w:rsidR="00A34B7D" w:rsidRPr="00A34B7D">
              <w:rPr>
                <w:rStyle w:val="Hyperlink"/>
                <w:noProof/>
                <w:sz w:val="20"/>
                <w:szCs w:val="20"/>
              </w:rPr>
              <w:t>Applicant Details</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_Toc400957485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3</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486" w:history="1">
            <w:r w:rsidR="00A34B7D" w:rsidRPr="00A34B7D">
              <w:rPr>
                <w:rStyle w:val="Hyperlink"/>
                <w:noProof/>
                <w:sz w:val="20"/>
                <w:szCs w:val="20"/>
              </w:rPr>
              <w:t>Affiliate Details</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_Toc400957486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3</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487" w:history="1">
            <w:r w:rsidR="00A34B7D" w:rsidRPr="00A34B7D">
              <w:rPr>
                <w:rStyle w:val="Hyperlink"/>
                <w:noProof/>
                <w:sz w:val="20"/>
                <w:szCs w:val="20"/>
              </w:rPr>
              <w:t>Service Locations</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_Toc400957487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3</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488" w:history="1">
            <w:r w:rsidR="00A34B7D" w:rsidRPr="00A34B7D">
              <w:rPr>
                <w:rStyle w:val="Hyperlink"/>
                <w:noProof/>
                <w:sz w:val="20"/>
                <w:szCs w:val="20"/>
              </w:rPr>
              <w:t>Project Objectives</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_Toc400957488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4</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489" w:history="1">
            <w:r w:rsidR="00A34B7D" w:rsidRPr="00A34B7D">
              <w:rPr>
                <w:rStyle w:val="Hyperlink"/>
                <w:noProof/>
                <w:sz w:val="20"/>
                <w:szCs w:val="20"/>
              </w:rPr>
              <w:t>Documents</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_Toc400957489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4</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490" w:history="1">
            <w:r w:rsidR="00A34B7D" w:rsidRPr="00A34B7D">
              <w:rPr>
                <w:rStyle w:val="Hyperlink"/>
                <w:noProof/>
                <w:sz w:val="20"/>
                <w:szCs w:val="20"/>
              </w:rPr>
              <w:t>Submission</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_Toc400957490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4</w:t>
            </w:r>
            <w:r w:rsidR="00A34B7D" w:rsidRPr="00A34B7D">
              <w:rPr>
                <w:noProof/>
                <w:webHidden/>
                <w:sz w:val="20"/>
                <w:szCs w:val="20"/>
              </w:rPr>
              <w:fldChar w:fldCharType="end"/>
            </w:r>
          </w:hyperlink>
        </w:p>
        <w:p w:rsidR="00A34B7D" w:rsidRPr="00A34B7D" w:rsidRDefault="00856DC1">
          <w:pPr>
            <w:pStyle w:val="TOC1"/>
            <w:rPr>
              <w:rFonts w:eastAsiaTheme="minorEastAsia" w:cstheme="minorBidi"/>
              <w:b w:val="0"/>
              <w:bCs w:val="0"/>
              <w:caps w:val="0"/>
              <w:szCs w:val="20"/>
              <w:lang w:eastAsia="en-AU"/>
            </w:rPr>
          </w:pPr>
          <w:hyperlink w:anchor="_Toc400957491" w:history="1">
            <w:r w:rsidR="00A34B7D" w:rsidRPr="00A34B7D">
              <w:rPr>
                <w:rStyle w:val="Hyperlink"/>
                <w:szCs w:val="20"/>
              </w:rPr>
              <w:t>Form D:  Application Budget</w:t>
            </w:r>
            <w:r w:rsidR="00A34B7D" w:rsidRPr="00A34B7D">
              <w:rPr>
                <w:webHidden/>
                <w:szCs w:val="20"/>
              </w:rPr>
              <w:tab/>
            </w:r>
            <w:r w:rsidR="00A34B7D" w:rsidRPr="00A34B7D">
              <w:rPr>
                <w:webHidden/>
                <w:szCs w:val="20"/>
              </w:rPr>
              <w:fldChar w:fldCharType="begin"/>
            </w:r>
            <w:r w:rsidR="00A34B7D" w:rsidRPr="00A34B7D">
              <w:rPr>
                <w:webHidden/>
                <w:szCs w:val="20"/>
              </w:rPr>
              <w:instrText xml:space="preserve"> PAGEREF _Toc400957491 \h </w:instrText>
            </w:r>
            <w:r w:rsidR="00A34B7D" w:rsidRPr="00A34B7D">
              <w:rPr>
                <w:webHidden/>
                <w:szCs w:val="20"/>
              </w:rPr>
            </w:r>
            <w:r w:rsidR="00A34B7D" w:rsidRPr="00A34B7D">
              <w:rPr>
                <w:webHidden/>
                <w:szCs w:val="20"/>
              </w:rPr>
              <w:fldChar w:fldCharType="separate"/>
            </w:r>
            <w:r w:rsidR="00ED2BAC">
              <w:rPr>
                <w:webHidden/>
                <w:szCs w:val="20"/>
              </w:rPr>
              <w:t>5</w:t>
            </w:r>
            <w:r w:rsidR="00A34B7D" w:rsidRPr="00A34B7D">
              <w:rPr>
                <w:webHidden/>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492" w:history="1">
            <w:r w:rsidR="00A34B7D" w:rsidRPr="00A34B7D">
              <w:rPr>
                <w:rStyle w:val="Hyperlink"/>
                <w:noProof/>
                <w:sz w:val="20"/>
                <w:szCs w:val="20"/>
              </w:rPr>
              <w:t>Accounts: Income, Cost of Goods Sold &amp; Expenses</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_Toc400957492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5</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493" w:history="1">
            <w:r w:rsidR="00A34B7D" w:rsidRPr="00A34B7D">
              <w:rPr>
                <w:rStyle w:val="Hyperlink"/>
                <w:noProof/>
                <w:sz w:val="20"/>
                <w:szCs w:val="20"/>
              </w:rPr>
              <w:t>Funding Period</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_Toc400957493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5</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494" w:history="1">
            <w:r w:rsidR="00A34B7D" w:rsidRPr="00A34B7D">
              <w:rPr>
                <w:rStyle w:val="Hyperlink"/>
                <w:noProof/>
                <w:sz w:val="20"/>
                <w:szCs w:val="20"/>
              </w:rPr>
              <w:t>Requested Funding</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_Toc400957494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5</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495" w:history="1">
            <w:r w:rsidR="00A34B7D" w:rsidRPr="00A34B7D">
              <w:rPr>
                <w:rStyle w:val="Hyperlink"/>
                <w:noProof/>
                <w:sz w:val="20"/>
                <w:szCs w:val="20"/>
              </w:rPr>
              <w:t>Submission</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_Toc400957495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6</w:t>
            </w:r>
            <w:r w:rsidR="00A34B7D" w:rsidRPr="00A34B7D">
              <w:rPr>
                <w:noProof/>
                <w:webHidden/>
                <w:sz w:val="20"/>
                <w:szCs w:val="20"/>
              </w:rPr>
              <w:fldChar w:fldCharType="end"/>
            </w:r>
          </w:hyperlink>
        </w:p>
        <w:p w:rsidR="00A34B7D" w:rsidRPr="00A34B7D" w:rsidRDefault="00856DC1">
          <w:pPr>
            <w:pStyle w:val="TOC1"/>
            <w:rPr>
              <w:rFonts w:eastAsiaTheme="minorEastAsia" w:cstheme="minorBidi"/>
              <w:b w:val="0"/>
              <w:bCs w:val="0"/>
              <w:caps w:val="0"/>
              <w:szCs w:val="20"/>
              <w:lang w:eastAsia="en-AU"/>
            </w:rPr>
          </w:pPr>
          <w:hyperlink w:anchor="_Toc400957496" w:history="1">
            <w:r w:rsidR="00A34B7D" w:rsidRPr="00A34B7D">
              <w:rPr>
                <w:rStyle w:val="Hyperlink"/>
                <w:szCs w:val="20"/>
              </w:rPr>
              <w:t>Form G:  Financial Acquittal Statement</w:t>
            </w:r>
            <w:r w:rsidR="00A34B7D" w:rsidRPr="00A34B7D">
              <w:rPr>
                <w:webHidden/>
                <w:szCs w:val="20"/>
              </w:rPr>
              <w:tab/>
            </w:r>
            <w:r w:rsidR="00A34B7D" w:rsidRPr="00A34B7D">
              <w:rPr>
                <w:webHidden/>
                <w:szCs w:val="20"/>
              </w:rPr>
              <w:fldChar w:fldCharType="begin"/>
            </w:r>
            <w:r w:rsidR="00A34B7D" w:rsidRPr="00A34B7D">
              <w:rPr>
                <w:webHidden/>
                <w:szCs w:val="20"/>
              </w:rPr>
              <w:instrText xml:space="preserve"> PAGEREF _Toc400957496 \h </w:instrText>
            </w:r>
            <w:r w:rsidR="00A34B7D" w:rsidRPr="00A34B7D">
              <w:rPr>
                <w:webHidden/>
                <w:szCs w:val="20"/>
              </w:rPr>
            </w:r>
            <w:r w:rsidR="00A34B7D" w:rsidRPr="00A34B7D">
              <w:rPr>
                <w:webHidden/>
                <w:szCs w:val="20"/>
              </w:rPr>
              <w:fldChar w:fldCharType="separate"/>
            </w:r>
            <w:r w:rsidR="00ED2BAC">
              <w:rPr>
                <w:webHidden/>
                <w:szCs w:val="20"/>
              </w:rPr>
              <w:t>6</w:t>
            </w:r>
            <w:r w:rsidR="00A34B7D" w:rsidRPr="00A34B7D">
              <w:rPr>
                <w:webHidden/>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497" w:history="1">
            <w:r w:rsidR="00A34B7D" w:rsidRPr="00A34B7D">
              <w:rPr>
                <w:rStyle w:val="Hyperlink"/>
                <w:noProof/>
                <w:sz w:val="20"/>
                <w:szCs w:val="20"/>
              </w:rPr>
              <w:t>ESP Details</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_Toc400957497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6</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498" w:history="1">
            <w:r w:rsidR="00A34B7D" w:rsidRPr="00A34B7D">
              <w:rPr>
                <w:rStyle w:val="Hyperlink"/>
                <w:noProof/>
                <w:sz w:val="20"/>
                <w:szCs w:val="20"/>
              </w:rPr>
              <w:t>Milestone Details</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_Toc400957498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6</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499" w:history="1">
            <w:r w:rsidR="00A34B7D" w:rsidRPr="00A34B7D">
              <w:rPr>
                <w:rStyle w:val="Hyperlink"/>
                <w:noProof/>
                <w:sz w:val="20"/>
                <w:szCs w:val="20"/>
              </w:rPr>
              <w:t>Income</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_Toc400957499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6</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500" w:history="1">
            <w:r w:rsidR="00A34B7D" w:rsidRPr="00A34B7D">
              <w:rPr>
                <w:rStyle w:val="Hyperlink"/>
                <w:noProof/>
                <w:sz w:val="20"/>
                <w:szCs w:val="20"/>
              </w:rPr>
              <w:t>Cost of Goods Sold</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_Toc400957500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7</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501" w:history="1">
            <w:r w:rsidR="00A34B7D" w:rsidRPr="00A34B7D">
              <w:rPr>
                <w:rStyle w:val="Hyperlink"/>
                <w:noProof/>
                <w:sz w:val="20"/>
                <w:szCs w:val="20"/>
              </w:rPr>
              <w:t>Expenses</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_Toc400957501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7</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502" w:history="1">
            <w:r w:rsidR="00A34B7D" w:rsidRPr="00A34B7D">
              <w:rPr>
                <w:rStyle w:val="Hyperlink"/>
                <w:noProof/>
                <w:sz w:val="20"/>
                <w:szCs w:val="20"/>
              </w:rPr>
              <w:t>Statement Summary</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_Toc400957502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7</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503" w:history="1">
            <w:r w:rsidR="00A34B7D" w:rsidRPr="00A34B7D">
              <w:rPr>
                <w:rStyle w:val="Hyperlink"/>
                <w:noProof/>
                <w:sz w:val="20"/>
                <w:szCs w:val="20"/>
              </w:rPr>
              <w:t>Submission</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_Toc400957503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7</w:t>
            </w:r>
            <w:r w:rsidR="00A34B7D" w:rsidRPr="00A34B7D">
              <w:rPr>
                <w:noProof/>
                <w:webHidden/>
                <w:sz w:val="20"/>
                <w:szCs w:val="20"/>
              </w:rPr>
              <w:fldChar w:fldCharType="end"/>
            </w:r>
          </w:hyperlink>
        </w:p>
        <w:p w:rsidR="00A34B7D" w:rsidRPr="00A34B7D" w:rsidRDefault="00856DC1">
          <w:pPr>
            <w:pStyle w:val="TOC1"/>
            <w:rPr>
              <w:rFonts w:eastAsiaTheme="minorEastAsia" w:cstheme="minorBidi"/>
              <w:b w:val="0"/>
              <w:bCs w:val="0"/>
              <w:caps w:val="0"/>
              <w:szCs w:val="20"/>
              <w:lang w:eastAsia="en-AU"/>
            </w:rPr>
          </w:pPr>
          <w:hyperlink w:anchor="_Toc400957504" w:history="1">
            <w:r w:rsidR="00A34B7D" w:rsidRPr="00A34B7D">
              <w:rPr>
                <w:rStyle w:val="Hyperlink"/>
                <w:szCs w:val="20"/>
              </w:rPr>
              <w:t>Form H:  Performance Report</w:t>
            </w:r>
            <w:r w:rsidR="00A34B7D" w:rsidRPr="00A34B7D">
              <w:rPr>
                <w:webHidden/>
                <w:szCs w:val="20"/>
              </w:rPr>
              <w:tab/>
            </w:r>
            <w:r w:rsidR="00A34B7D" w:rsidRPr="00A34B7D">
              <w:rPr>
                <w:webHidden/>
                <w:szCs w:val="20"/>
              </w:rPr>
              <w:fldChar w:fldCharType="begin"/>
            </w:r>
            <w:r w:rsidR="00A34B7D" w:rsidRPr="00A34B7D">
              <w:rPr>
                <w:webHidden/>
                <w:szCs w:val="20"/>
              </w:rPr>
              <w:instrText xml:space="preserve"> PAGEREF _Toc400957504 \h </w:instrText>
            </w:r>
            <w:r w:rsidR="00A34B7D" w:rsidRPr="00A34B7D">
              <w:rPr>
                <w:webHidden/>
                <w:szCs w:val="20"/>
              </w:rPr>
            </w:r>
            <w:r w:rsidR="00A34B7D" w:rsidRPr="00A34B7D">
              <w:rPr>
                <w:webHidden/>
                <w:szCs w:val="20"/>
              </w:rPr>
              <w:fldChar w:fldCharType="separate"/>
            </w:r>
            <w:r w:rsidR="00ED2BAC">
              <w:rPr>
                <w:webHidden/>
                <w:szCs w:val="20"/>
              </w:rPr>
              <w:t>8</w:t>
            </w:r>
            <w:r w:rsidR="00A34B7D" w:rsidRPr="00A34B7D">
              <w:rPr>
                <w:webHidden/>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505" w:history="1">
            <w:r w:rsidR="00A34B7D" w:rsidRPr="00A34B7D">
              <w:rPr>
                <w:rStyle w:val="Hyperlink"/>
                <w:noProof/>
                <w:sz w:val="20"/>
                <w:szCs w:val="20"/>
              </w:rPr>
              <w:t>ESP Details</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_Toc400957505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8</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506" w:history="1">
            <w:r w:rsidR="00A34B7D" w:rsidRPr="00A34B7D">
              <w:rPr>
                <w:rStyle w:val="Hyperlink"/>
                <w:noProof/>
                <w:sz w:val="20"/>
                <w:szCs w:val="20"/>
              </w:rPr>
              <w:t>Milestone Details</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_Toc400957506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8</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507" w:history="1">
            <w:r w:rsidR="00A34B7D" w:rsidRPr="00A34B7D">
              <w:rPr>
                <w:rStyle w:val="Hyperlink"/>
                <w:noProof/>
                <w:sz w:val="20"/>
                <w:szCs w:val="20"/>
              </w:rPr>
              <w:t>Outputs Reporting</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_Toc400957507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8</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508" w:history="1">
            <w:r w:rsidR="00A34B7D" w:rsidRPr="00A34B7D">
              <w:rPr>
                <w:rStyle w:val="Hyperlink"/>
                <w:noProof/>
                <w:sz w:val="20"/>
                <w:szCs w:val="20"/>
              </w:rPr>
              <w:t>Outcomes Reporting</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_Toc400957508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8</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509" w:history="1">
            <w:r w:rsidR="00A34B7D" w:rsidRPr="00A34B7D">
              <w:rPr>
                <w:rStyle w:val="Hyperlink"/>
                <w:noProof/>
                <w:sz w:val="20"/>
                <w:szCs w:val="20"/>
              </w:rPr>
              <w:t>Supporting Documents</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_Toc400957509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8</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510" w:history="1">
            <w:r w:rsidR="00A34B7D" w:rsidRPr="00A34B7D">
              <w:rPr>
                <w:rStyle w:val="Hyperlink"/>
                <w:noProof/>
                <w:sz w:val="20"/>
                <w:szCs w:val="20"/>
              </w:rPr>
              <w:t>Submission</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_Toc400957510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8</w:t>
            </w:r>
            <w:r w:rsidR="00A34B7D" w:rsidRPr="00A34B7D">
              <w:rPr>
                <w:noProof/>
                <w:webHidden/>
                <w:sz w:val="20"/>
                <w:szCs w:val="20"/>
              </w:rPr>
              <w:fldChar w:fldCharType="end"/>
            </w:r>
          </w:hyperlink>
        </w:p>
        <w:p w:rsidR="00A34B7D" w:rsidRPr="00A34B7D" w:rsidRDefault="00856DC1">
          <w:pPr>
            <w:pStyle w:val="TOC1"/>
            <w:rPr>
              <w:rFonts w:eastAsiaTheme="minorEastAsia" w:cstheme="minorBidi"/>
              <w:b w:val="0"/>
              <w:bCs w:val="0"/>
              <w:caps w:val="0"/>
              <w:szCs w:val="20"/>
              <w:lang w:eastAsia="en-AU"/>
            </w:rPr>
          </w:pPr>
          <w:hyperlink w:anchor="_Toc400957511" w:history="1">
            <w:r w:rsidR="00A34B7D" w:rsidRPr="00A34B7D">
              <w:rPr>
                <w:rStyle w:val="Hyperlink"/>
                <w:szCs w:val="20"/>
              </w:rPr>
              <w:t>Form K:  Milestone Submission</w:t>
            </w:r>
            <w:r w:rsidR="00A34B7D" w:rsidRPr="00A34B7D">
              <w:rPr>
                <w:webHidden/>
                <w:szCs w:val="20"/>
              </w:rPr>
              <w:tab/>
            </w:r>
            <w:r w:rsidR="00A34B7D" w:rsidRPr="00A34B7D">
              <w:rPr>
                <w:webHidden/>
                <w:szCs w:val="20"/>
              </w:rPr>
              <w:fldChar w:fldCharType="begin"/>
            </w:r>
            <w:r w:rsidR="00A34B7D" w:rsidRPr="00A34B7D">
              <w:rPr>
                <w:webHidden/>
                <w:szCs w:val="20"/>
              </w:rPr>
              <w:instrText xml:space="preserve"> PAGEREF _Toc400957511 \h </w:instrText>
            </w:r>
            <w:r w:rsidR="00A34B7D" w:rsidRPr="00A34B7D">
              <w:rPr>
                <w:webHidden/>
                <w:szCs w:val="20"/>
              </w:rPr>
            </w:r>
            <w:r w:rsidR="00A34B7D" w:rsidRPr="00A34B7D">
              <w:rPr>
                <w:webHidden/>
                <w:szCs w:val="20"/>
              </w:rPr>
              <w:fldChar w:fldCharType="separate"/>
            </w:r>
            <w:r w:rsidR="00ED2BAC">
              <w:rPr>
                <w:webHidden/>
                <w:szCs w:val="20"/>
              </w:rPr>
              <w:t>9</w:t>
            </w:r>
            <w:r w:rsidR="00A34B7D" w:rsidRPr="00A34B7D">
              <w:rPr>
                <w:webHidden/>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512" w:history="1">
            <w:r w:rsidR="00A34B7D" w:rsidRPr="00A34B7D">
              <w:rPr>
                <w:rStyle w:val="Hyperlink"/>
                <w:noProof/>
                <w:sz w:val="20"/>
                <w:szCs w:val="20"/>
              </w:rPr>
              <w:t>ESP Details</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_Toc400957512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9</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513" w:history="1">
            <w:r w:rsidR="00A34B7D" w:rsidRPr="00A34B7D">
              <w:rPr>
                <w:rStyle w:val="Hyperlink"/>
                <w:noProof/>
                <w:sz w:val="20"/>
                <w:szCs w:val="20"/>
              </w:rPr>
              <w:t>Milestone Details</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_Toc400957513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9</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514" w:history="1">
            <w:r w:rsidR="00A34B7D" w:rsidRPr="00A34B7D">
              <w:rPr>
                <w:rStyle w:val="Hyperlink"/>
                <w:noProof/>
                <w:sz w:val="20"/>
                <w:szCs w:val="20"/>
              </w:rPr>
              <w:t>Submission</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_Toc400957514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9</w:t>
            </w:r>
            <w:r w:rsidR="00A34B7D" w:rsidRPr="00A34B7D">
              <w:rPr>
                <w:noProof/>
                <w:webHidden/>
                <w:sz w:val="20"/>
                <w:szCs w:val="20"/>
              </w:rPr>
              <w:fldChar w:fldCharType="end"/>
            </w:r>
          </w:hyperlink>
        </w:p>
        <w:p w:rsidR="00A34B7D" w:rsidRPr="00A34B7D" w:rsidRDefault="00856DC1">
          <w:pPr>
            <w:pStyle w:val="TOC1"/>
            <w:rPr>
              <w:rFonts w:eastAsiaTheme="minorEastAsia" w:cstheme="minorBidi"/>
              <w:b w:val="0"/>
              <w:bCs w:val="0"/>
              <w:caps w:val="0"/>
              <w:szCs w:val="20"/>
              <w:lang w:eastAsia="en-AU"/>
            </w:rPr>
          </w:pPr>
          <w:hyperlink w:anchor="_Toc400957515" w:history="1">
            <w:r w:rsidR="00A34B7D" w:rsidRPr="00A34B7D">
              <w:rPr>
                <w:rStyle w:val="Hyperlink"/>
                <w:szCs w:val="20"/>
              </w:rPr>
              <w:t>Form L:  Non-Recurrent/Asset Payment Release</w:t>
            </w:r>
            <w:r w:rsidR="00A34B7D" w:rsidRPr="00A34B7D">
              <w:rPr>
                <w:webHidden/>
                <w:szCs w:val="20"/>
              </w:rPr>
              <w:tab/>
            </w:r>
            <w:r w:rsidR="00A34B7D" w:rsidRPr="00A34B7D">
              <w:rPr>
                <w:webHidden/>
                <w:szCs w:val="20"/>
              </w:rPr>
              <w:fldChar w:fldCharType="begin"/>
            </w:r>
            <w:r w:rsidR="00A34B7D" w:rsidRPr="00A34B7D">
              <w:rPr>
                <w:webHidden/>
                <w:szCs w:val="20"/>
              </w:rPr>
              <w:instrText xml:space="preserve"> PAGEREF _Toc400957515 \h </w:instrText>
            </w:r>
            <w:r w:rsidR="00A34B7D" w:rsidRPr="00A34B7D">
              <w:rPr>
                <w:webHidden/>
                <w:szCs w:val="20"/>
              </w:rPr>
            </w:r>
            <w:r w:rsidR="00A34B7D" w:rsidRPr="00A34B7D">
              <w:rPr>
                <w:webHidden/>
                <w:szCs w:val="20"/>
              </w:rPr>
              <w:fldChar w:fldCharType="separate"/>
            </w:r>
            <w:r w:rsidR="00ED2BAC">
              <w:rPr>
                <w:webHidden/>
                <w:szCs w:val="20"/>
              </w:rPr>
              <w:t>10</w:t>
            </w:r>
            <w:r w:rsidR="00A34B7D" w:rsidRPr="00A34B7D">
              <w:rPr>
                <w:webHidden/>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516" w:history="1">
            <w:r w:rsidR="00A34B7D" w:rsidRPr="00A34B7D">
              <w:rPr>
                <w:rStyle w:val="Hyperlink"/>
                <w:noProof/>
                <w:sz w:val="20"/>
                <w:szCs w:val="20"/>
              </w:rPr>
              <w:t>ESP Details</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_Toc400957516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10</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517" w:history="1">
            <w:r w:rsidR="00A34B7D" w:rsidRPr="00A34B7D">
              <w:rPr>
                <w:rStyle w:val="Hyperlink"/>
                <w:noProof/>
                <w:sz w:val="20"/>
                <w:szCs w:val="20"/>
              </w:rPr>
              <w:t>Requested Funding</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_Toc400957517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10</w:t>
            </w:r>
            <w:r w:rsidR="00A34B7D" w:rsidRPr="00A34B7D">
              <w:rPr>
                <w:noProof/>
                <w:webHidden/>
                <w:sz w:val="20"/>
                <w:szCs w:val="20"/>
              </w:rPr>
              <w:fldChar w:fldCharType="end"/>
            </w:r>
          </w:hyperlink>
        </w:p>
        <w:p w:rsidR="00A34B7D" w:rsidRPr="00A34B7D" w:rsidRDefault="00856DC1">
          <w:pPr>
            <w:pStyle w:val="TOC2"/>
            <w:rPr>
              <w:rFonts w:eastAsiaTheme="minorEastAsia" w:cstheme="minorBidi"/>
              <w:b w:val="0"/>
              <w:bCs w:val="0"/>
              <w:smallCaps w:val="0"/>
              <w:noProof/>
              <w:sz w:val="20"/>
              <w:szCs w:val="20"/>
              <w:lang w:eastAsia="en-AU"/>
            </w:rPr>
          </w:pPr>
          <w:hyperlink w:anchor="_Toc400957518" w:history="1">
            <w:r w:rsidR="00A34B7D" w:rsidRPr="00A34B7D">
              <w:rPr>
                <w:rStyle w:val="Hyperlink"/>
                <w:noProof/>
                <w:sz w:val="20"/>
                <w:szCs w:val="20"/>
              </w:rPr>
              <w:t>Submission</w:t>
            </w:r>
            <w:r w:rsidR="00A34B7D" w:rsidRPr="00A34B7D">
              <w:rPr>
                <w:noProof/>
                <w:webHidden/>
                <w:sz w:val="20"/>
                <w:szCs w:val="20"/>
              </w:rPr>
              <w:tab/>
            </w:r>
            <w:r w:rsidR="00A34B7D" w:rsidRPr="00A34B7D">
              <w:rPr>
                <w:noProof/>
                <w:webHidden/>
                <w:sz w:val="20"/>
                <w:szCs w:val="20"/>
              </w:rPr>
              <w:fldChar w:fldCharType="begin"/>
            </w:r>
            <w:r w:rsidR="00A34B7D" w:rsidRPr="00A34B7D">
              <w:rPr>
                <w:noProof/>
                <w:webHidden/>
                <w:sz w:val="20"/>
                <w:szCs w:val="20"/>
              </w:rPr>
              <w:instrText xml:space="preserve"> PAGEREF _Toc400957518 \h </w:instrText>
            </w:r>
            <w:r w:rsidR="00A34B7D" w:rsidRPr="00A34B7D">
              <w:rPr>
                <w:noProof/>
                <w:webHidden/>
                <w:sz w:val="20"/>
                <w:szCs w:val="20"/>
              </w:rPr>
            </w:r>
            <w:r w:rsidR="00A34B7D" w:rsidRPr="00A34B7D">
              <w:rPr>
                <w:noProof/>
                <w:webHidden/>
                <w:sz w:val="20"/>
                <w:szCs w:val="20"/>
              </w:rPr>
              <w:fldChar w:fldCharType="separate"/>
            </w:r>
            <w:r w:rsidR="00ED2BAC">
              <w:rPr>
                <w:noProof/>
                <w:webHidden/>
                <w:sz w:val="20"/>
                <w:szCs w:val="20"/>
              </w:rPr>
              <w:t>10</w:t>
            </w:r>
            <w:r w:rsidR="00A34B7D" w:rsidRPr="00A34B7D">
              <w:rPr>
                <w:noProof/>
                <w:webHidden/>
                <w:sz w:val="20"/>
                <w:szCs w:val="20"/>
              </w:rPr>
              <w:fldChar w:fldCharType="end"/>
            </w:r>
          </w:hyperlink>
        </w:p>
        <w:p w:rsidR="00A34B7D" w:rsidRPr="00A34B7D" w:rsidRDefault="00856DC1">
          <w:pPr>
            <w:pStyle w:val="TOC1"/>
            <w:rPr>
              <w:rFonts w:eastAsiaTheme="minorEastAsia" w:cstheme="minorBidi"/>
              <w:b w:val="0"/>
              <w:bCs w:val="0"/>
              <w:caps w:val="0"/>
              <w:szCs w:val="20"/>
              <w:lang w:eastAsia="en-AU"/>
            </w:rPr>
          </w:pPr>
          <w:hyperlink w:anchor="_Toc400957519" w:history="1">
            <w:r w:rsidR="00A34B7D" w:rsidRPr="00A34B7D">
              <w:rPr>
                <w:rStyle w:val="Hyperlink"/>
                <w:szCs w:val="20"/>
              </w:rPr>
              <w:t>APPENDIX A: PDF reader software</w:t>
            </w:r>
            <w:r w:rsidR="00A34B7D" w:rsidRPr="00A34B7D">
              <w:rPr>
                <w:webHidden/>
                <w:szCs w:val="20"/>
              </w:rPr>
              <w:tab/>
            </w:r>
            <w:r w:rsidR="00A34B7D" w:rsidRPr="00A34B7D">
              <w:rPr>
                <w:webHidden/>
                <w:szCs w:val="20"/>
              </w:rPr>
              <w:fldChar w:fldCharType="begin"/>
            </w:r>
            <w:r w:rsidR="00A34B7D" w:rsidRPr="00A34B7D">
              <w:rPr>
                <w:webHidden/>
                <w:szCs w:val="20"/>
              </w:rPr>
              <w:instrText xml:space="preserve"> PAGEREF _Toc400957519 \h </w:instrText>
            </w:r>
            <w:r w:rsidR="00A34B7D" w:rsidRPr="00A34B7D">
              <w:rPr>
                <w:webHidden/>
                <w:szCs w:val="20"/>
              </w:rPr>
            </w:r>
            <w:r w:rsidR="00A34B7D" w:rsidRPr="00A34B7D">
              <w:rPr>
                <w:webHidden/>
                <w:szCs w:val="20"/>
              </w:rPr>
              <w:fldChar w:fldCharType="separate"/>
            </w:r>
            <w:r w:rsidR="00ED2BAC">
              <w:rPr>
                <w:webHidden/>
                <w:szCs w:val="20"/>
              </w:rPr>
              <w:t>11</w:t>
            </w:r>
            <w:r w:rsidR="00A34B7D" w:rsidRPr="00A34B7D">
              <w:rPr>
                <w:webHidden/>
                <w:szCs w:val="20"/>
              </w:rPr>
              <w:fldChar w:fldCharType="end"/>
            </w:r>
          </w:hyperlink>
        </w:p>
        <w:p w:rsidR="001F4D43" w:rsidRPr="00571D43" w:rsidRDefault="002B6623" w:rsidP="0077480E">
          <w:pPr>
            <w:pStyle w:val="TOC1"/>
            <w:rPr>
              <w:sz w:val="24"/>
              <w:szCs w:val="24"/>
            </w:rPr>
          </w:pPr>
          <w:r w:rsidRPr="00A34B7D">
            <w:rPr>
              <w:szCs w:val="20"/>
            </w:rPr>
            <w:fldChar w:fldCharType="end"/>
          </w:r>
        </w:p>
      </w:sdtContent>
    </w:sdt>
    <w:p w:rsidR="001F4D43" w:rsidRDefault="001F4D43">
      <w:pPr>
        <w:rPr>
          <w:rFonts w:asciiTheme="minorHAnsi" w:hAnsiTheme="minorHAnsi"/>
          <w:b/>
          <w:bCs/>
          <w:caps/>
          <w:noProof/>
        </w:rPr>
      </w:pPr>
      <w:r>
        <w:br w:type="page"/>
      </w:r>
    </w:p>
    <w:p w:rsidR="00627617" w:rsidRDefault="00934811" w:rsidP="0065702A">
      <w:pPr>
        <w:pStyle w:val="Heading1"/>
        <w:sectPr w:rsidR="00627617" w:rsidSect="00674DB0">
          <w:footerReference w:type="default" r:id="rId12"/>
          <w:pgSz w:w="11906" w:h="16838"/>
          <w:pgMar w:top="1343" w:right="1440" w:bottom="1134" w:left="1440" w:header="709" w:footer="680" w:gutter="0"/>
          <w:pgNumType w:fmt="upperRoman" w:start="1"/>
          <w:cols w:space="708"/>
          <w:docGrid w:linePitch="360"/>
        </w:sectPr>
      </w:pPr>
      <w:bookmarkStart w:id="3" w:name="_Toc400957478"/>
      <w:r>
        <w:lastRenderedPageBreak/>
        <w:t xml:space="preserve">List of </w:t>
      </w:r>
      <w:r w:rsidR="0018155B">
        <w:t xml:space="preserve">KEY </w:t>
      </w:r>
      <w:r w:rsidR="00091DF8">
        <w:t>Acronym</w:t>
      </w:r>
      <w:r w:rsidR="00DF38D9">
        <w:t>s with definitions</w:t>
      </w:r>
      <w:bookmarkEnd w:id="3"/>
    </w:p>
    <w:p w:rsidR="00CE5C20" w:rsidRPr="00943FA3" w:rsidRDefault="00CE5C20" w:rsidP="003E2F13">
      <w:pPr>
        <w:pStyle w:val="Abbreviations"/>
      </w:pPr>
      <w:r w:rsidRPr="00702C5C">
        <w:lastRenderedPageBreak/>
        <w:t>ABN</w:t>
      </w:r>
      <w:r w:rsidRPr="00702C5C">
        <w:tab/>
        <w:t>Australian Business Number</w:t>
      </w:r>
      <w:r w:rsidR="0093430F" w:rsidRPr="00702C5C">
        <w:t xml:space="preserve"> –</w:t>
      </w:r>
      <w:r w:rsidR="00245F11" w:rsidRPr="00702C5C">
        <w:t xml:space="preserve"> </w:t>
      </w:r>
      <w:r w:rsidR="0093430F" w:rsidRPr="00943FA3">
        <w:t>unique identifier issued by the Australian Business Register (ABR) under the Australian Taxation Office to all businesses</w:t>
      </w:r>
    </w:p>
    <w:p w:rsidR="009D6770" w:rsidRPr="00943FA3" w:rsidRDefault="009D6770" w:rsidP="003E2F13">
      <w:pPr>
        <w:pStyle w:val="Abbreviations"/>
      </w:pPr>
      <w:r w:rsidRPr="00943FA3">
        <w:t>AFS</w:t>
      </w:r>
      <w:r w:rsidRPr="00943FA3">
        <w:tab/>
        <w:t>Audited Financial Statement – document prepared in accordance with accepted accounting principles that has been audited by an independent accountant</w:t>
      </w:r>
    </w:p>
    <w:p w:rsidR="003B3013" w:rsidRPr="00943FA3" w:rsidRDefault="003B3013" w:rsidP="003E2F13">
      <w:pPr>
        <w:pStyle w:val="Abbreviations"/>
      </w:pPr>
      <w:r w:rsidRPr="00943FA3">
        <w:t>DEL</w:t>
      </w:r>
      <w:r w:rsidRPr="00943FA3">
        <w:tab/>
        <w:t>Delegate</w:t>
      </w:r>
      <w:r w:rsidR="00245F11" w:rsidRPr="00943FA3">
        <w:t xml:space="preserve"> – person who approves or disapproves projects, applications, Funding Contracts, non-recurrent payment releases, and provides oversight of grants work </w:t>
      </w:r>
    </w:p>
    <w:p w:rsidR="00245F11" w:rsidRPr="00943FA3" w:rsidRDefault="0090447A" w:rsidP="003E2F13">
      <w:pPr>
        <w:pStyle w:val="Abbreviations"/>
      </w:pPr>
      <w:r w:rsidRPr="00943FA3">
        <w:t>ESP</w:t>
      </w:r>
      <w:r w:rsidRPr="00943FA3">
        <w:tab/>
        <w:t>External Service Provider</w:t>
      </w:r>
      <w:r w:rsidR="00245F11" w:rsidRPr="00943FA3">
        <w:t xml:space="preserve"> – organisation or individual who can apply for project funding, and hold </w:t>
      </w:r>
      <w:r w:rsidR="00AB22BF" w:rsidRPr="00943FA3">
        <w:t>a Funding Contract with the NT</w:t>
      </w:r>
      <w:r w:rsidR="00245F11" w:rsidRPr="00943FA3">
        <w:t>CS to deliver grant services</w:t>
      </w:r>
    </w:p>
    <w:p w:rsidR="00F66AB0" w:rsidRPr="00943FA3" w:rsidRDefault="00F66AB0" w:rsidP="00245F11">
      <w:pPr>
        <w:pStyle w:val="Abbreviations"/>
      </w:pPr>
      <w:r w:rsidRPr="00943FA3">
        <w:t>FAS</w:t>
      </w:r>
      <w:r w:rsidRPr="00943FA3">
        <w:tab/>
        <w:t>Financial Acquittal Statement</w:t>
      </w:r>
      <w:r w:rsidR="00245F11" w:rsidRPr="00943FA3">
        <w:t xml:space="preserve"> – </w:t>
      </w:r>
      <w:r w:rsidR="00B42E1A" w:rsidRPr="00943FA3">
        <w:t xml:space="preserve">reporting </w:t>
      </w:r>
      <w:r w:rsidR="00245F11" w:rsidRPr="00943FA3">
        <w:t xml:space="preserve">document submitted by an ESP </w:t>
      </w:r>
      <w:r w:rsidR="00B42E1A" w:rsidRPr="00943FA3">
        <w:t>to</w:t>
      </w:r>
      <w:r w:rsidR="00245F11" w:rsidRPr="00943FA3">
        <w:t xml:space="preserve"> </w:t>
      </w:r>
      <w:r w:rsidR="00B42E1A" w:rsidRPr="00943FA3">
        <w:t>explain how grant</w:t>
      </w:r>
      <w:r w:rsidR="00245F11" w:rsidRPr="00943FA3">
        <w:t xml:space="preserve"> funding </w:t>
      </w:r>
      <w:r w:rsidR="00B42E1A" w:rsidRPr="00943FA3">
        <w:t>has been used according to</w:t>
      </w:r>
      <w:r w:rsidR="00245F11" w:rsidRPr="00943FA3">
        <w:t xml:space="preserve"> SCOA methodology</w:t>
      </w:r>
    </w:p>
    <w:p w:rsidR="001F4D43" w:rsidRPr="00943FA3" w:rsidRDefault="001F4D43" w:rsidP="003E2F13">
      <w:pPr>
        <w:pStyle w:val="Abbreviations"/>
      </w:pPr>
      <w:r w:rsidRPr="00943FA3">
        <w:t>FC</w:t>
      </w:r>
      <w:r w:rsidRPr="00943FA3">
        <w:tab/>
        <w:t>Funding Contract</w:t>
      </w:r>
      <w:r w:rsidR="0065702A" w:rsidRPr="00943FA3">
        <w:t xml:space="preserve"> </w:t>
      </w:r>
      <w:r w:rsidR="00534DD1" w:rsidRPr="00943FA3">
        <w:t>– a</w:t>
      </w:r>
      <w:r w:rsidR="00AB22BF" w:rsidRPr="00943FA3">
        <w:t xml:space="preserve"> legal agreement between the NT</w:t>
      </w:r>
      <w:r w:rsidR="00534DD1" w:rsidRPr="00943FA3">
        <w:t xml:space="preserve">CS and ESP to deliver services, events and/or activities for beneficiaries </w:t>
      </w:r>
      <w:r w:rsidR="0065702A" w:rsidRPr="00943FA3">
        <w:t xml:space="preserve">(comprising Part </w:t>
      </w:r>
      <w:proofErr w:type="gramStart"/>
      <w:r w:rsidR="0065702A" w:rsidRPr="00943FA3">
        <w:t>A</w:t>
      </w:r>
      <w:proofErr w:type="gramEnd"/>
      <w:r w:rsidR="0065702A" w:rsidRPr="00943FA3">
        <w:t xml:space="preserve"> </w:t>
      </w:r>
      <w:r w:rsidR="00943FA3">
        <w:t xml:space="preserve">Funding Contract </w:t>
      </w:r>
      <w:r w:rsidR="0065702A" w:rsidRPr="00943FA3">
        <w:t>&amp; Part B</w:t>
      </w:r>
      <w:r w:rsidR="00943FA3">
        <w:t xml:space="preserve"> Grant Funding Contract Terms and Conditions</w:t>
      </w:r>
      <w:r w:rsidR="0065702A" w:rsidRPr="00943FA3">
        <w:t>)</w:t>
      </w:r>
      <w:r w:rsidR="00EF43EB" w:rsidRPr="00943FA3">
        <w:t xml:space="preserve"> </w:t>
      </w:r>
    </w:p>
    <w:p w:rsidR="009D6770" w:rsidRPr="00943FA3" w:rsidRDefault="009D6770" w:rsidP="003E2F13">
      <w:pPr>
        <w:pStyle w:val="Abbreviations"/>
      </w:pPr>
      <w:r w:rsidRPr="00943FA3">
        <w:t>FOI</w:t>
      </w:r>
      <w:r w:rsidRPr="00943FA3">
        <w:tab/>
        <w:t>Freedom of Information – for the purposes of this document, a legal right recognised in law to access information subject to relevant FOI legislation</w:t>
      </w:r>
    </w:p>
    <w:p w:rsidR="00556935" w:rsidRPr="00943FA3" w:rsidRDefault="00556935" w:rsidP="003E2F13">
      <w:pPr>
        <w:pStyle w:val="Abbreviations"/>
      </w:pPr>
      <w:r w:rsidRPr="00943FA3">
        <w:t>GAU</w:t>
      </w:r>
      <w:r w:rsidRPr="00943FA3">
        <w:tab/>
        <w:t>Grants Administration Unit</w:t>
      </w:r>
      <w:r w:rsidR="006E673F" w:rsidRPr="00943FA3">
        <w:t xml:space="preserve"> – person/s in </w:t>
      </w:r>
      <w:proofErr w:type="gramStart"/>
      <w:r w:rsidR="006E673F" w:rsidRPr="00943FA3">
        <w:t>a NTCS branch who administratively engage</w:t>
      </w:r>
      <w:proofErr w:type="gramEnd"/>
      <w:r w:rsidR="006E673F" w:rsidRPr="00943FA3">
        <w:t xml:space="preserve"> with ESPs, and conduct financial management of Funding Contracts, record-keeping, data collection, and quality assurance of operational area work</w:t>
      </w:r>
    </w:p>
    <w:p w:rsidR="00B04083" w:rsidRPr="00456633" w:rsidRDefault="00AB22BF" w:rsidP="003E2F13">
      <w:pPr>
        <w:pStyle w:val="Abbreviations"/>
      </w:pPr>
      <w:r w:rsidRPr="00943FA3">
        <w:t>GMF</w:t>
      </w:r>
      <w:r w:rsidRPr="00943FA3">
        <w:tab/>
        <w:t>NT</w:t>
      </w:r>
      <w:r w:rsidR="00B04083" w:rsidRPr="00943FA3">
        <w:t>CS Grants Management Framework</w:t>
      </w:r>
      <w:r w:rsidR="006E673F" w:rsidRPr="00943FA3">
        <w:t xml:space="preserve"> – document detailing best practice in grants management, legislative requirements, and processes for appropriate</w:t>
      </w:r>
      <w:r w:rsidR="006E673F" w:rsidRPr="006E673F">
        <w:t xml:space="preserve"> management, accountability and control arrangements over the payment, ongoing monitoring, and acquittal of grants.</w:t>
      </w:r>
    </w:p>
    <w:p w:rsidR="00BC0C24" w:rsidRDefault="002C7CEB" w:rsidP="003E2F13">
      <w:pPr>
        <w:pStyle w:val="Abbreviations"/>
      </w:pPr>
      <w:r w:rsidRPr="00456633">
        <w:t xml:space="preserve">PART </w:t>
      </w:r>
      <w:proofErr w:type="gramStart"/>
      <w:r w:rsidRPr="00456633">
        <w:t>A</w:t>
      </w:r>
      <w:proofErr w:type="gramEnd"/>
      <w:r w:rsidRPr="00456633">
        <w:tab/>
        <w:t>Part A: Grant Funding Contract Details</w:t>
      </w:r>
      <w:r w:rsidR="00BC0C24">
        <w:t xml:space="preserve"> – document which </w:t>
      </w:r>
      <w:r w:rsidR="00BC0C24" w:rsidRPr="00BC0C24">
        <w:t xml:space="preserve">captures all </w:t>
      </w:r>
      <w:r w:rsidR="00BC0C24">
        <w:t>instance-specific</w:t>
      </w:r>
      <w:r w:rsidR="00BC0C24" w:rsidRPr="00BC0C24">
        <w:t xml:space="preserve"> information </w:t>
      </w:r>
      <w:r w:rsidR="00BC0C24">
        <w:t>required for a FC through the end-to-end grants workflow</w:t>
      </w:r>
    </w:p>
    <w:p w:rsidR="002C7CEB" w:rsidRPr="00943FA3" w:rsidRDefault="002C7CEB" w:rsidP="003E2F13">
      <w:pPr>
        <w:pStyle w:val="Abbreviations"/>
      </w:pPr>
      <w:r w:rsidRPr="00456633">
        <w:t>PART B</w:t>
      </w:r>
      <w:r w:rsidRPr="00456633">
        <w:tab/>
        <w:t>Part B: Grant Funding Contract Terms and Conditions</w:t>
      </w:r>
      <w:r w:rsidR="00BC0C24">
        <w:t xml:space="preserve"> – static document with all standard legal terms and conditions requi</w:t>
      </w:r>
      <w:r w:rsidR="00AB22BF">
        <w:t xml:space="preserve">red for </w:t>
      </w:r>
      <w:r w:rsidR="00AB22BF" w:rsidRPr="00943FA3">
        <w:t>contracting with the NT</w:t>
      </w:r>
      <w:r w:rsidR="00BC0C24" w:rsidRPr="00943FA3">
        <w:t>CS</w:t>
      </w:r>
    </w:p>
    <w:p w:rsidR="00F66AB0" w:rsidRPr="00943FA3" w:rsidRDefault="00F66AB0" w:rsidP="00A811BF">
      <w:pPr>
        <w:pStyle w:val="Abbreviations"/>
      </w:pPr>
      <w:r w:rsidRPr="00943FA3">
        <w:t>PFR</w:t>
      </w:r>
      <w:r w:rsidRPr="00943FA3">
        <w:tab/>
        <w:t>Performance Report</w:t>
      </w:r>
      <w:r w:rsidR="00A811BF" w:rsidRPr="00943FA3">
        <w:t xml:space="preserve"> – reporting document submitted by an ESP to explain the quantity and quality of grant services delivered within a specific period</w:t>
      </w:r>
    </w:p>
    <w:p w:rsidR="009D6770" w:rsidRPr="00943FA3" w:rsidRDefault="009D6770" w:rsidP="003E2F13">
      <w:pPr>
        <w:pStyle w:val="Abbreviations"/>
      </w:pPr>
      <w:r w:rsidRPr="00943FA3">
        <w:t>PGO</w:t>
      </w:r>
      <w:r w:rsidRPr="00943FA3">
        <w:tab/>
        <w:t>Principal Grant Officer – person who ordinarily conducts administration tasks for a project or FC and engages with an ESP based on their subject matter expertise</w:t>
      </w:r>
    </w:p>
    <w:p w:rsidR="00DD326B" w:rsidRPr="00943FA3" w:rsidRDefault="00DD326B" w:rsidP="003E2F13">
      <w:pPr>
        <w:pStyle w:val="Abbreviations"/>
      </w:pPr>
      <w:r w:rsidRPr="00943FA3">
        <w:t>SOR</w:t>
      </w:r>
      <w:r w:rsidRPr="00943FA3">
        <w:tab/>
        <w:t>Statement of Requirements</w:t>
      </w:r>
      <w:r w:rsidR="00BA6A6A" w:rsidRPr="00943FA3">
        <w:t xml:space="preserve"> – document detailing the parameters of a grant project for which an ESP is eligible to appl</w:t>
      </w:r>
      <w:r w:rsidR="00AB22BF" w:rsidRPr="00943FA3">
        <w:t>y and services sought by the NT</w:t>
      </w:r>
      <w:r w:rsidR="00BA6A6A" w:rsidRPr="00943FA3">
        <w:t>CS</w:t>
      </w:r>
    </w:p>
    <w:p w:rsidR="001C0FB0" w:rsidRDefault="00CE5C20" w:rsidP="001B70DF">
      <w:pPr>
        <w:pStyle w:val="Abbreviations"/>
      </w:pPr>
      <w:r w:rsidRPr="00943FA3">
        <w:t>SCOA</w:t>
      </w:r>
      <w:r w:rsidRPr="00943FA3">
        <w:tab/>
        <w:t>National Standard Chart of Accounts and Data Dictionary</w:t>
      </w:r>
      <w:r w:rsidR="00571A72" w:rsidRPr="00943FA3">
        <w:t xml:space="preserve"> – agreed list of</w:t>
      </w:r>
      <w:r w:rsidR="00571A72">
        <w:t xml:space="preserve"> account classifications used by Australian governments with Not-for-Profit Organisations, itemising </w:t>
      </w:r>
      <w:r w:rsidR="001B70DF">
        <w:t xml:space="preserve">account </w:t>
      </w:r>
      <w:r w:rsidR="00571A72">
        <w:t>names likely to be required for cash or accrual accounti</w:t>
      </w:r>
      <w:r w:rsidR="001B70DF">
        <w:t xml:space="preserve">ng. </w:t>
      </w:r>
    </w:p>
    <w:p w:rsidR="00702C5C" w:rsidRDefault="00702C5C" w:rsidP="001B70DF">
      <w:pPr>
        <w:pStyle w:val="Abbreviations"/>
      </w:pPr>
    </w:p>
    <w:p w:rsidR="00456633" w:rsidRDefault="00456633" w:rsidP="00AD0A22">
      <w:pPr>
        <w:sectPr w:rsidR="00456633" w:rsidSect="00456633">
          <w:type w:val="continuous"/>
          <w:pgSz w:w="11906" w:h="16838"/>
          <w:pgMar w:top="1758" w:right="1440" w:bottom="1134" w:left="1440" w:header="709" w:footer="709" w:gutter="0"/>
          <w:pgNumType w:fmt="upperRoman" w:start="1"/>
          <w:cols w:space="708"/>
          <w:docGrid w:linePitch="360"/>
        </w:sectPr>
      </w:pPr>
    </w:p>
    <w:p w:rsidR="00BC5AE2" w:rsidRDefault="008544C3" w:rsidP="007A69D3">
      <w:pPr>
        <w:pStyle w:val="Heading1"/>
      </w:pPr>
      <w:bookmarkStart w:id="4" w:name="_Toc400957479"/>
      <w:r>
        <w:lastRenderedPageBreak/>
        <w:t>INTRODUCTION</w:t>
      </w:r>
      <w:bookmarkEnd w:id="4"/>
    </w:p>
    <w:p w:rsidR="00095FAC" w:rsidRPr="00943FA3" w:rsidRDefault="00095FAC" w:rsidP="00095FAC">
      <w:r>
        <w:t xml:space="preserve">The Grant </w:t>
      </w:r>
      <w:r w:rsidRPr="00943FA3">
        <w:t xml:space="preserve">Guidelines for Applicants </w:t>
      </w:r>
      <w:r w:rsidR="003E76C6" w:rsidRPr="00943FA3">
        <w:t>provides a brief outline to External Service Provide</w:t>
      </w:r>
      <w:r w:rsidR="009E58D7" w:rsidRPr="00943FA3">
        <w:t>r</w:t>
      </w:r>
      <w:r w:rsidR="00AB22BF" w:rsidRPr="00943FA3">
        <w:t>s (ESPs) on the NT</w:t>
      </w:r>
      <w:r w:rsidR="003E76C6" w:rsidRPr="00943FA3">
        <w:t xml:space="preserve">CS Grants Management Framework and Services Model implemented from 1 August 2014. </w:t>
      </w:r>
      <w:r w:rsidR="00527DFB" w:rsidRPr="00943FA3">
        <w:t xml:space="preserve"> </w:t>
      </w:r>
      <w:r w:rsidR="003E76C6" w:rsidRPr="00943FA3">
        <w:t>It also provides</w:t>
      </w:r>
      <w:r w:rsidRPr="00943FA3">
        <w:t xml:space="preserve"> a practical instruction</w:t>
      </w:r>
      <w:r w:rsidR="00527DFB" w:rsidRPr="00943FA3">
        <w:t>,</w:t>
      </w:r>
      <w:r w:rsidRPr="00943FA3">
        <w:t xml:space="preserve"> with the necessary guida</w:t>
      </w:r>
      <w:r w:rsidR="00AB22BF" w:rsidRPr="00943FA3">
        <w:t>nce to complete the suite of NT</w:t>
      </w:r>
      <w:r w:rsidRPr="00943FA3">
        <w:t>CS Grant forms developed to promote best practice in grants management.</w:t>
      </w:r>
    </w:p>
    <w:p w:rsidR="00B10CB3" w:rsidRPr="00943FA3" w:rsidRDefault="00B10CB3" w:rsidP="00B10CB3">
      <w:pPr>
        <w:pStyle w:val="Heading2"/>
      </w:pPr>
      <w:bookmarkStart w:id="5" w:name="_Toc400957480"/>
      <w:r w:rsidRPr="00943FA3">
        <w:t>Service Model</w:t>
      </w:r>
      <w:bookmarkEnd w:id="5"/>
    </w:p>
    <w:p w:rsidR="00B10CB3" w:rsidRPr="00943FA3" w:rsidRDefault="00AB22BF" w:rsidP="00B10CB3">
      <w:r w:rsidRPr="00943FA3">
        <w:t>NT</w:t>
      </w:r>
      <w:r w:rsidR="009D6770" w:rsidRPr="00943FA3">
        <w:t xml:space="preserve">CS </w:t>
      </w:r>
      <w:r w:rsidR="00B10CB3" w:rsidRPr="00943FA3">
        <w:t xml:space="preserve">Grants are administered by a central Grants Administration Unit (GAU) in a “hub” and “spoke” business model.  </w:t>
      </w:r>
    </w:p>
    <w:p w:rsidR="00921A0A" w:rsidRPr="00943FA3" w:rsidRDefault="00B10CB3" w:rsidP="00B10CB3">
      <w:r w:rsidRPr="00943FA3">
        <w:t xml:space="preserve">The “hub” works as a repository for information, quality assurance and strategic control point, and conduit for communication to and between the spokes. </w:t>
      </w:r>
      <w:r w:rsidR="00921A0A" w:rsidRPr="00943FA3">
        <w:t xml:space="preserve"> </w:t>
      </w:r>
    </w:p>
    <w:p w:rsidR="00921A0A" w:rsidRPr="00943FA3" w:rsidRDefault="00921A0A" w:rsidP="00B10CB3">
      <w:r w:rsidRPr="00943FA3">
        <w:t xml:space="preserve">External Service Providers should forward all grant applications, reports and financial acquittals directly to the GAU email: </w:t>
      </w:r>
      <w:hyperlink r:id="rId13" w:history="1">
        <w:r w:rsidRPr="00943FA3">
          <w:rPr>
            <w:rStyle w:val="Hyperlink"/>
          </w:rPr>
          <w:t>GrantsAdmin.NTDCS@nt.gov.au</w:t>
        </w:r>
      </w:hyperlink>
      <w:r w:rsidRPr="00943FA3">
        <w:t xml:space="preserve"> </w:t>
      </w:r>
    </w:p>
    <w:p w:rsidR="00B10CB3" w:rsidRPr="00943FA3" w:rsidRDefault="00B10CB3" w:rsidP="00B10CB3">
      <w:r w:rsidRPr="00943FA3">
        <w:t>The “spokes” are the respective business program areas responsible for managing the delivery of services by service providers</w:t>
      </w:r>
      <w:r w:rsidR="00921A0A" w:rsidRPr="00943FA3">
        <w:t>.</w:t>
      </w:r>
      <w:r w:rsidRPr="00943FA3">
        <w:t xml:space="preserve"> </w:t>
      </w:r>
    </w:p>
    <w:p w:rsidR="00921A0A" w:rsidRPr="00943FA3" w:rsidRDefault="00921A0A" w:rsidP="00B10CB3">
      <w:r w:rsidRPr="00943FA3">
        <w:t xml:space="preserve">External Service Providers should liaise directly with the departmental contact person nominated on the Statement of Requirements form </w:t>
      </w:r>
      <w:r w:rsidR="00F634D4" w:rsidRPr="00943FA3">
        <w:t xml:space="preserve">for specific information on the grant project, including assistance with completion of the application form. </w:t>
      </w:r>
    </w:p>
    <w:p w:rsidR="00B10CB3" w:rsidRDefault="00B10CB3" w:rsidP="00B10CB3">
      <w:r w:rsidRPr="00943FA3">
        <w:t>Such a model allows subject matter experts to continue to operate from within their division</w:t>
      </w:r>
      <w:r>
        <w:t>, but through a ‘Grant Administration Unit’.</w:t>
      </w:r>
    </w:p>
    <w:p w:rsidR="00B10CB3" w:rsidRDefault="00B10CB3" w:rsidP="00B10CB3">
      <w:r>
        <w:t xml:space="preserve">The GAU is located in the People, Business and Strategic Services Division reporting to the Chief Financial Officer.  </w:t>
      </w:r>
    </w:p>
    <w:p w:rsidR="00B10CB3" w:rsidRPr="00C61A9B" w:rsidRDefault="00B10CB3" w:rsidP="00B10CB3">
      <w:pPr>
        <w:rPr>
          <w:b/>
        </w:rPr>
      </w:pPr>
      <w:r w:rsidRPr="00C61A9B">
        <w:rPr>
          <w:b/>
        </w:rPr>
        <w:t>Hub and Spoke Service Model</w:t>
      </w:r>
    </w:p>
    <w:p w:rsidR="004C5B0B" w:rsidRDefault="00B10CB3" w:rsidP="002F15E0">
      <w:pPr>
        <w:rPr>
          <w:rFonts w:eastAsiaTheme="majorEastAsia" w:cstheme="majorBidi"/>
        </w:rPr>
      </w:pPr>
      <w:r>
        <w:rPr>
          <w:noProof/>
          <w:lang w:eastAsia="en-AU"/>
        </w:rPr>
        <mc:AlternateContent>
          <mc:Choice Requires="wpg">
            <w:drawing>
              <wp:anchor distT="0" distB="0" distL="114300" distR="114300" simplePos="0" relativeHeight="251659264" behindDoc="0" locked="0" layoutInCell="1" allowOverlap="1" wp14:anchorId="27CD9154" wp14:editId="144D0E13">
                <wp:simplePos x="0" y="0"/>
                <wp:positionH relativeFrom="column">
                  <wp:posOffset>118110</wp:posOffset>
                </wp:positionH>
                <wp:positionV relativeFrom="paragraph">
                  <wp:posOffset>77494</wp:posOffset>
                </wp:positionV>
                <wp:extent cx="4705350" cy="2743200"/>
                <wp:effectExtent l="133350" t="114300" r="133350" b="152400"/>
                <wp:wrapNone/>
                <wp:docPr id="2" name="Group 1" title="Hub and Spoke Service Model"/>
                <wp:cNvGraphicFramePr/>
                <a:graphic xmlns:a="http://schemas.openxmlformats.org/drawingml/2006/main">
                  <a:graphicData uri="http://schemas.microsoft.com/office/word/2010/wordprocessingGroup">
                    <wpg:wgp>
                      <wpg:cNvGrpSpPr/>
                      <wpg:grpSpPr>
                        <a:xfrm>
                          <a:off x="0" y="0"/>
                          <a:ext cx="4705350" cy="2743200"/>
                          <a:chOff x="0" y="-62628"/>
                          <a:chExt cx="6429551" cy="4509220"/>
                        </a:xfrm>
                      </wpg:grpSpPr>
                      <wps:wsp>
                        <wps:cNvPr id="4" name="Curved Connector 4"/>
                        <wps:cNvCnPr/>
                        <wps:spPr bwMode="auto">
                          <a:xfrm rot="5400000" flipH="1" flipV="1">
                            <a:off x="877887" y="736600"/>
                            <a:ext cx="1538287" cy="712788"/>
                          </a:xfrm>
                          <a:prstGeom prst="curvedConnector2">
                            <a:avLst/>
                          </a:prstGeom>
                          <a:noFill/>
                          <a:ln w="38100" cap="flat" cmpd="thinThick" algn="ctr">
                            <a:solidFill>
                              <a:srgbClr val="ED7D31"/>
                            </a:solidFill>
                            <a:prstDash val="solid"/>
                            <a:miter lim="800000"/>
                            <a:headEnd type="triangle"/>
                            <a:tailEnd type="triangle"/>
                          </a:ln>
                          <a:effectLst/>
                        </wps:spPr>
                        <wps:bodyPr/>
                      </wps:wsp>
                      <wps:wsp>
                        <wps:cNvPr id="5" name="Curved Connector 5"/>
                        <wps:cNvCnPr/>
                        <wps:spPr bwMode="auto">
                          <a:xfrm rot="5400000" flipH="1" flipV="1">
                            <a:off x="1297781" y="1156493"/>
                            <a:ext cx="698500" cy="712788"/>
                          </a:xfrm>
                          <a:prstGeom prst="curvedConnector2">
                            <a:avLst/>
                          </a:prstGeom>
                          <a:noFill/>
                          <a:ln w="38100" cap="flat" cmpd="thinThick" algn="ctr">
                            <a:solidFill>
                              <a:srgbClr val="ED7D31"/>
                            </a:solidFill>
                            <a:prstDash val="solid"/>
                            <a:miter lim="800000"/>
                            <a:headEnd type="triangle"/>
                            <a:tailEnd type="triangle"/>
                          </a:ln>
                          <a:effectLst/>
                        </wps:spPr>
                        <wps:bodyPr/>
                      </wps:wsp>
                      <wps:wsp>
                        <wps:cNvPr id="6" name="Curved Connector 6"/>
                        <wps:cNvCnPr/>
                        <wps:spPr bwMode="auto">
                          <a:xfrm rot="16200000" flipH="1">
                            <a:off x="1297781" y="2501106"/>
                            <a:ext cx="698500" cy="712788"/>
                          </a:xfrm>
                          <a:prstGeom prst="curvedConnector2">
                            <a:avLst/>
                          </a:prstGeom>
                          <a:noFill/>
                          <a:ln w="38100" cap="flat" cmpd="thinThick" algn="ctr">
                            <a:solidFill>
                              <a:srgbClr val="ED7D31"/>
                            </a:solidFill>
                            <a:prstDash val="solid"/>
                            <a:miter lim="800000"/>
                            <a:headEnd type="triangle"/>
                            <a:tailEnd type="triangle"/>
                          </a:ln>
                          <a:effectLst/>
                        </wps:spPr>
                        <wps:bodyPr/>
                      </wps:wsp>
                      <wps:wsp>
                        <wps:cNvPr id="7" name="Curved Connector 7"/>
                        <wps:cNvCnPr/>
                        <wps:spPr bwMode="auto">
                          <a:xfrm rot="16200000" flipH="1">
                            <a:off x="866775" y="2932112"/>
                            <a:ext cx="1560512" cy="712788"/>
                          </a:xfrm>
                          <a:prstGeom prst="curvedConnector2">
                            <a:avLst/>
                          </a:prstGeom>
                          <a:noFill/>
                          <a:ln w="38100" cap="flat" cmpd="thinThick" algn="ctr">
                            <a:solidFill>
                              <a:srgbClr val="ED7D31"/>
                            </a:solidFill>
                            <a:prstDash val="solid"/>
                            <a:miter lim="800000"/>
                            <a:headEnd type="triangle"/>
                            <a:tailEnd type="triangle"/>
                          </a:ln>
                          <a:effectLst/>
                        </wps:spPr>
                        <wps:bodyPr/>
                      </wps:wsp>
                      <wps:wsp>
                        <wps:cNvPr id="3" name="Curved Connector 9"/>
                        <wps:cNvCnPr/>
                        <wps:spPr bwMode="auto">
                          <a:xfrm rot="16200000" flipV="1">
                            <a:off x="4510880" y="1239044"/>
                            <a:ext cx="703263" cy="552450"/>
                          </a:xfrm>
                          <a:prstGeom prst="curvedConnector2">
                            <a:avLst/>
                          </a:prstGeom>
                          <a:noFill/>
                          <a:ln w="38100" cap="flat" cmpd="thinThick" algn="ctr">
                            <a:solidFill>
                              <a:srgbClr val="002060"/>
                            </a:solidFill>
                            <a:prstDash val="solid"/>
                            <a:miter lim="800000"/>
                            <a:headEnd type="triangle"/>
                            <a:tailEnd type="triangle"/>
                          </a:ln>
                          <a:effectLst/>
                        </wps:spPr>
                        <wps:bodyPr/>
                      </wps:wsp>
                      <wps:wsp>
                        <wps:cNvPr id="11" name="TextBox 26"/>
                        <wps:cNvSpPr txBox="1"/>
                        <wps:spPr bwMode="auto">
                          <a:xfrm>
                            <a:off x="2003958" y="-62628"/>
                            <a:ext cx="2582546" cy="751537"/>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glow rad="101600">
                              <a:srgbClr val="ED7D31">
                                <a:satMod val="175000"/>
                                <a:alpha val="40000"/>
                              </a:srgbClr>
                            </a:glow>
                            <a:outerShdw blurRad="57150" dist="19050" dir="5400000" algn="ctr" rotWithShape="0">
                              <a:srgbClr val="000000">
                                <a:alpha val="63000"/>
                              </a:srgbClr>
                            </a:outerShdw>
                          </a:effectLst>
                        </wps:spPr>
                        <wps:txbx>
                          <w:txbxContent>
                            <w:p w:rsidR="00897BE4" w:rsidRDefault="00897BE4" w:rsidP="00B10CB3">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 xml:space="preserve">Community </w:t>
                              </w:r>
                            </w:p>
                            <w:p w:rsidR="00897BE4" w:rsidRDefault="00897BE4" w:rsidP="00B10CB3">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Corrections</w:t>
                              </w:r>
                            </w:p>
                          </w:txbxContent>
                        </wps:txbx>
                        <wps:bodyPr wrap="square">
                          <a:noAutofit/>
                        </wps:bodyPr>
                      </wps:wsp>
                      <wps:wsp>
                        <wps:cNvPr id="12" name="TextBox 27"/>
                        <wps:cNvSpPr txBox="1"/>
                        <wps:spPr bwMode="auto">
                          <a:xfrm>
                            <a:off x="2003956" y="806428"/>
                            <a:ext cx="2582546" cy="774931"/>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glow rad="101600">
                              <a:srgbClr val="ED7D31">
                                <a:satMod val="175000"/>
                                <a:alpha val="40000"/>
                              </a:srgbClr>
                            </a:glow>
                            <a:outerShdw blurRad="57150" dist="19050" dir="5400000" algn="ctr" rotWithShape="0">
                              <a:srgbClr val="000000">
                                <a:alpha val="63000"/>
                              </a:srgbClr>
                            </a:outerShdw>
                          </a:effectLst>
                        </wps:spPr>
                        <wps:txbx>
                          <w:txbxContent>
                            <w:p w:rsidR="00897BE4" w:rsidRDefault="00897BE4" w:rsidP="00B10CB3">
                              <w:pPr>
                                <w:pStyle w:val="NormalWeb"/>
                                <w:kinsoku w:val="0"/>
                                <w:overflowPunct w:val="0"/>
                                <w:spacing w:before="0" w:beforeAutospacing="0" w:after="0" w:afterAutospacing="0"/>
                                <w:jc w:val="center"/>
                                <w:textAlignment w:val="baseline"/>
                                <w:rPr>
                                  <w:rFonts w:asciiTheme="minorHAnsi" w:hAnsi="Calibri" w:cstheme="minorBidi"/>
                                  <w:color w:val="FFFFFF" w:themeColor="light1"/>
                                  <w:kern w:val="24"/>
                                </w:rPr>
                              </w:pPr>
                              <w:r>
                                <w:rPr>
                                  <w:rFonts w:asciiTheme="minorHAnsi" w:hAnsi="Calibri" w:cstheme="minorBidi"/>
                                  <w:color w:val="FFFFFF" w:themeColor="light1"/>
                                  <w:kern w:val="24"/>
                                </w:rPr>
                                <w:t xml:space="preserve">Correctional </w:t>
                              </w:r>
                            </w:p>
                            <w:p w:rsidR="00897BE4" w:rsidRDefault="00897BE4" w:rsidP="00B10CB3">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Operations</w:t>
                              </w:r>
                            </w:p>
                          </w:txbxContent>
                        </wps:txbx>
                        <wps:bodyPr wrap="square">
                          <a:noAutofit/>
                        </wps:bodyPr>
                      </wps:wsp>
                      <wps:wsp>
                        <wps:cNvPr id="14" name="TextBox 28"/>
                        <wps:cNvSpPr txBox="1"/>
                        <wps:spPr bwMode="auto">
                          <a:xfrm>
                            <a:off x="2003956" y="2901911"/>
                            <a:ext cx="2582546" cy="611562"/>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glow rad="101600">
                              <a:srgbClr val="ED7D31">
                                <a:satMod val="175000"/>
                                <a:alpha val="40000"/>
                              </a:srgbClr>
                            </a:glow>
                            <a:outerShdw blurRad="57150" dist="19050" dir="5400000" algn="ctr" rotWithShape="0">
                              <a:srgbClr val="000000">
                                <a:alpha val="63000"/>
                              </a:srgbClr>
                            </a:outerShdw>
                          </a:effectLst>
                        </wps:spPr>
                        <wps:txbx>
                          <w:txbxContent>
                            <w:p w:rsidR="00897BE4" w:rsidRDefault="00897BE4" w:rsidP="00B10CB3">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Youth Justice</w:t>
                              </w:r>
                            </w:p>
                          </w:txbxContent>
                        </wps:txbx>
                        <wps:bodyPr wrap="square" anchor="ctr">
                          <a:noAutofit/>
                        </wps:bodyPr>
                      </wps:wsp>
                      <wps:wsp>
                        <wps:cNvPr id="15" name="TextBox 29"/>
                        <wps:cNvSpPr txBox="1"/>
                        <wps:spPr bwMode="auto">
                          <a:xfrm>
                            <a:off x="2003956" y="3705694"/>
                            <a:ext cx="2582546" cy="740898"/>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glow rad="101600">
                              <a:srgbClr val="ED7D31">
                                <a:satMod val="175000"/>
                                <a:alpha val="40000"/>
                              </a:srgbClr>
                            </a:glow>
                            <a:outerShdw blurRad="57150" dist="19050" dir="5400000" algn="ctr" rotWithShape="0">
                              <a:srgbClr val="000000">
                                <a:alpha val="63000"/>
                              </a:srgbClr>
                            </a:outerShdw>
                          </a:effectLst>
                        </wps:spPr>
                        <wps:txbx>
                          <w:txbxContent>
                            <w:p w:rsidR="00897BE4" w:rsidRDefault="00897BE4" w:rsidP="00B10CB3">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People, Business &amp; Strategic Services</w:t>
                              </w:r>
                            </w:p>
                          </w:txbxContent>
                        </wps:txbx>
                        <wps:bodyPr wrap="square">
                          <a:noAutofit/>
                        </wps:bodyPr>
                      </wps:wsp>
                      <wps:wsp>
                        <wps:cNvPr id="16" name="TextBox 32"/>
                        <wps:cNvSpPr txBox="1"/>
                        <wps:spPr bwMode="auto">
                          <a:xfrm>
                            <a:off x="0" y="1861979"/>
                            <a:ext cx="2582546" cy="646269"/>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glow rad="101600">
                              <a:srgbClr val="ED7D31">
                                <a:satMod val="175000"/>
                                <a:alpha val="40000"/>
                              </a:srgbClr>
                            </a:glow>
                            <a:outerShdw blurRad="57150" dist="19050" dir="5400000" algn="ctr" rotWithShape="0">
                              <a:srgbClr val="000000">
                                <a:alpha val="63000"/>
                              </a:srgbClr>
                            </a:outerShdw>
                          </a:effectLst>
                        </wps:spPr>
                        <wps:txbx>
                          <w:txbxContent>
                            <w:p w:rsidR="00897BE4" w:rsidRDefault="00897BE4" w:rsidP="00B10CB3">
                              <w:pPr>
                                <w:pStyle w:val="NormalWeb"/>
                                <w:kinsoku w:val="0"/>
                                <w:overflowPunct w:val="0"/>
                                <w:spacing w:before="120" w:beforeAutospacing="0" w:after="0" w:afterAutospacing="0"/>
                                <w:jc w:val="center"/>
                                <w:textAlignment w:val="baseline"/>
                              </w:pPr>
                              <w:r>
                                <w:rPr>
                                  <w:rFonts w:asciiTheme="minorHAnsi" w:hAnsi="Calibri" w:cstheme="minorBidi"/>
                                  <w:color w:val="FFFFFF" w:themeColor="light1"/>
                                  <w:kern w:val="24"/>
                                </w:rPr>
                                <w:t xml:space="preserve">Grants Administration Unit </w:t>
                              </w:r>
                            </w:p>
                          </w:txbxContent>
                        </wps:txbx>
                        <wps:bodyPr wrap="square">
                          <a:noAutofit/>
                        </wps:bodyPr>
                      </wps:wsp>
                      <wps:wsp>
                        <wps:cNvPr id="17" name="TextBox 33"/>
                        <wps:cNvSpPr txBox="1"/>
                        <wps:spPr bwMode="auto">
                          <a:xfrm>
                            <a:off x="3847005" y="1866674"/>
                            <a:ext cx="2582546" cy="641574"/>
                          </a:xfrm>
                          <a:prstGeom prst="rect">
                            <a:avLst/>
                          </a:prstGeom>
                          <a:solidFill>
                            <a:srgbClr val="002060"/>
                          </a:solidFill>
                          <a:ln>
                            <a:noFill/>
                          </a:ln>
                          <a:effectLst>
                            <a:glow rad="101600">
                              <a:srgbClr val="ED7D31">
                                <a:satMod val="175000"/>
                                <a:alpha val="40000"/>
                              </a:srgbClr>
                            </a:glow>
                            <a:outerShdw blurRad="57150" dist="19050" dir="5400000" algn="ctr" rotWithShape="0">
                              <a:srgbClr val="000000">
                                <a:alpha val="63000"/>
                              </a:srgbClr>
                            </a:outerShdw>
                          </a:effectLst>
                        </wps:spPr>
                        <wps:txbx>
                          <w:txbxContent>
                            <w:p w:rsidR="00897BE4" w:rsidRDefault="00897BE4" w:rsidP="00B10CB3">
                              <w:pPr>
                                <w:pStyle w:val="NormalWeb"/>
                                <w:kinsoku w:val="0"/>
                                <w:overflowPunct w:val="0"/>
                                <w:spacing w:before="120" w:beforeAutospacing="0" w:after="0" w:afterAutospacing="0"/>
                                <w:jc w:val="center"/>
                                <w:textAlignment w:val="baseline"/>
                              </w:pPr>
                              <w:r>
                                <w:rPr>
                                  <w:rFonts w:asciiTheme="minorHAnsi" w:hAnsi="Calibri" w:cstheme="minorBidi"/>
                                  <w:color w:val="FFFFFF" w:themeColor="light1"/>
                                  <w:kern w:val="24"/>
                                </w:rPr>
                                <w:t>External Service Provider</w:t>
                              </w:r>
                            </w:p>
                          </w:txbxContent>
                        </wps:txbx>
                        <wps:bodyPr wrap="square">
                          <a:noAutofit/>
                        </wps:bodyPr>
                      </wps:wsp>
                      <wps:wsp>
                        <wps:cNvPr id="21" name="Curved Connector 21"/>
                        <wps:cNvCnPr/>
                        <wps:spPr bwMode="auto">
                          <a:xfrm rot="16200000" flipV="1">
                            <a:off x="4098131" y="812006"/>
                            <a:ext cx="1528762" cy="552450"/>
                          </a:xfrm>
                          <a:prstGeom prst="curvedConnector2">
                            <a:avLst/>
                          </a:prstGeom>
                          <a:noFill/>
                          <a:ln w="38100" cap="flat" cmpd="thinThick" algn="ctr">
                            <a:solidFill>
                              <a:srgbClr val="002060"/>
                            </a:solidFill>
                            <a:prstDash val="solid"/>
                            <a:miter lim="800000"/>
                            <a:headEnd type="triangle"/>
                            <a:tailEnd type="triangle"/>
                          </a:ln>
                          <a:effectLst/>
                        </wps:spPr>
                        <wps:bodyPr/>
                      </wps:wsp>
                      <wps:wsp>
                        <wps:cNvPr id="23" name="Curved Connector 23"/>
                        <wps:cNvCnPr/>
                        <wps:spPr bwMode="auto">
                          <a:xfrm flipV="1">
                            <a:off x="4586287" y="2513012"/>
                            <a:ext cx="552450" cy="693738"/>
                          </a:xfrm>
                          <a:prstGeom prst="curvedConnector2">
                            <a:avLst/>
                          </a:prstGeom>
                          <a:noFill/>
                          <a:ln w="38100" cap="flat" cmpd="thinThick" algn="ctr">
                            <a:solidFill>
                              <a:srgbClr val="002060"/>
                            </a:solidFill>
                            <a:prstDash val="solid"/>
                            <a:miter lim="800000"/>
                            <a:headEnd type="triangle"/>
                            <a:tailEnd type="triangle"/>
                          </a:ln>
                          <a:effectLst/>
                        </wps:spPr>
                        <wps:bodyPr/>
                      </wps:wsp>
                      <wps:wsp>
                        <wps:cNvPr id="24" name="Curved Connector 24"/>
                        <wps:cNvCnPr/>
                        <wps:spPr bwMode="auto">
                          <a:xfrm flipV="1">
                            <a:off x="4586287" y="2513012"/>
                            <a:ext cx="552450" cy="1555750"/>
                          </a:xfrm>
                          <a:prstGeom prst="curvedConnector2">
                            <a:avLst/>
                          </a:prstGeom>
                          <a:noFill/>
                          <a:ln w="38100" cap="flat" cmpd="thinThick" algn="ctr">
                            <a:solidFill>
                              <a:srgbClr val="002060"/>
                            </a:solidFill>
                            <a:prstDash val="solid"/>
                            <a:miter lim="800000"/>
                            <a:headEnd type="triangle"/>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id="Group 1" o:spid="_x0000_s1030" alt="Title: Hub and Spoke Service Model" style="position:absolute;margin-left:9.3pt;margin-top:6.1pt;width:370.5pt;height:3in;z-index:251659264;mso-width-relative:margin;mso-height-relative:margin" coordorigin=",-626" coordsize="64295,4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">
                <v:shapetype id="_x0000_t37" coordsize="21600,21600" o:spt="37" o:oned="t" path="m,c10800,,21600,10800,21600,21600e" filled="f">
                  <v:path arrowok="t" fillok="f" o:connecttype="none"/>
                  <o:lock v:ext="edit" shapetype="t"/>
                </v:shapetype>
                <v:shape id="Curved Connector 4" o:spid="_x0000_s1031" type="#_x0000_t37" style="position:absolute;left:8778;top:7366;width:15383;height:7128;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hj4MIAAADaAAAADwAAAGRycy9kb3ducmV2LnhtbESP0YrCMBRE3xf8h3AF3zRVVLQaRZdd&#10;WBEWtvoBl+baVpub0sS2/r0RhH0cZuYMs952phQN1a6wrGA8ikAQp1YXnCk4n76HCxDOI2ssLZOC&#10;BznYbnofa4y1bfmPmsRnIkDYxagg976KpXRpTgbdyFbEwbvY2qAPss6krrENcFPKSRTNpcGCw0KO&#10;FX3mlN6Su1HQjmd8Xx5+v+xxn9nd8XGdX5qrUoN+t1uB8NT5//C7/aMVTOF1JdwAuX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hj4MIAAADaAAAADwAAAAAAAAAAAAAA&#10;AAChAgAAZHJzL2Rvd25yZXYueG1sUEsFBgAAAAAEAAQA+QAAAJADAAAAAA==&#10;" strokecolor="#ed7d31" strokeweight="3pt">
                  <v:stroke startarrow="block" endarrow="block" linestyle="thinThick" joinstyle="miter"/>
                </v:shape>
                <v:shape id="Curved Connector 5" o:spid="_x0000_s1032" type="#_x0000_t37" style="position:absolute;left:12977;top:11565;width:6985;height:7128;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TGe8MAAADaAAAADwAAAGRycy9kb3ducmV2LnhtbESP0WrCQBRE34X+w3ILvukmBYOmrkGl&#10;QiUgaPsBl+w1ic3eDdk1iX/fFQp9HGbmDLPORtOInjpXW1YQzyMQxIXVNZcKvr8OsyUI55E1NpZJ&#10;wYMcZJuXyRpTbQc+U3/xpQgQdikqqLxvUyldUZFBN7ctcfCutjPog+xKqTscAtw08i2KEmmw5rBQ&#10;YUv7ioqfy90oGOIF31fH04fNd6Xd5o9bcu1vSk1fx+07CE+j/w//tT+1ggU8r4QbI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UxnvDAAAA2gAAAA8AAAAAAAAAAAAA&#10;AAAAoQIAAGRycy9kb3ducmV2LnhtbFBLBQYAAAAABAAEAPkAAACRAwAAAAA=&#10;" strokecolor="#ed7d31" strokeweight="3pt">
                  <v:stroke startarrow="block" endarrow="block" linestyle="thinThick" joinstyle="miter"/>
                </v:shape>
                <v:shape id="Curved Connector 6" o:spid="_x0000_s1033" type="#_x0000_t37" style="position:absolute;left:12977;top:25011;width:6985;height:7128;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XBBsMAAADaAAAADwAAAGRycy9kb3ducmV2LnhtbESPQWvCQBSE7wX/w/KE3urGFkJJXcUo&#10;BT2aKja3R/Y1Cc2+DburSf99VxA8DjPzDbNYjaYTV3K+taxgPktAEFdWt1wrOH59vryD8AFZY2eZ&#10;FPyRh9Vy8rTATNuBD3QtQi0ihH2GCpoQ+kxKXzVk0M9sTxy9H+sMhihdLbXDIcJNJ1+TJJUGW44L&#10;Dfa0aaj6LS5GwaZM+yLP87d1id/77VCV55PbK/U8HdcfIAKN4RG+t3daQQq3K/EG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VwQbDAAAA2gAAAA8AAAAAAAAAAAAA&#10;AAAAoQIAAGRycy9kb3ducmV2LnhtbFBLBQYAAAAABAAEAPkAAACRAwAAAAA=&#10;" strokecolor="#ed7d31" strokeweight="3pt">
                  <v:stroke startarrow="block" endarrow="block" linestyle="thinThick" joinstyle="miter"/>
                </v:shape>
                <v:shape id="Curved Connector 7" o:spid="_x0000_s1034" type="#_x0000_t37" style="position:absolute;left:8667;top:29321;width:15605;height:7128;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lkncMAAADaAAAADwAAAGRycy9kb3ducmV2LnhtbESPQWvCQBSE74L/YXlCb82mLViJrmIs&#10;hXo0rbS5PbLPJDT7NuxuTfrvXUHwOMzMN8xqM5pOnMn51rKCpyQFQVxZ3XKt4Ovz/XEBwgdkjZ1l&#10;UvBPHjbr6WSFmbYDH+hchFpECPsMFTQh9JmUvmrIoE9sTxy9k3UGQ5SultrhEOGmk89pOpcGW44L&#10;Dfa0a6j6Lf6Mgl0574s8z1+2Jf7s34aq/D66vVIPs3G7BBFoDPfwrf2hFbzC9Uq8AXJ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ZZJ3DAAAA2gAAAA8AAAAAAAAAAAAA&#10;AAAAoQIAAGRycy9kb3ducmV2LnhtbFBLBQYAAAAABAAEAPkAAACRAwAAAAA=&#10;" strokecolor="#ed7d31" strokeweight="3pt">
                  <v:stroke startarrow="block" endarrow="block" linestyle="thinThick" joinstyle="miter"/>
                </v:shape>
                <v:shape id="Curved Connector 9" o:spid="_x0000_s1035" type="#_x0000_t37" style="position:absolute;left:45108;top:12390;width:7033;height:5525;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9H8EAAADaAAAADwAAAGRycy9kb3ducmV2LnhtbESPT2sCMRTE70K/Q3iFXqRm9aDtapQi&#10;KBX04Fbvj83bPzR5WTZR47c3QqHHYWZ+wyxW0Rpxpd63jhWMRxkI4tLplmsFp5/N+wcIH5A1Gsek&#10;4E4eVsuXwQJz7W58pGsRapEg7HNU0ITQ5VL6siGLfuQ64uRVrrcYkuxrqXu8Jbg1cpJlU2mx5bTQ&#10;YEfrhsrf4mIVxEBUTeI52+4u1cGehmZW741Sb6/xaw4iUAz/4b/2t1bwCc8r6Qb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n/0fwQAAANoAAAAPAAAAAAAAAAAAAAAA&#10;AKECAABkcnMvZG93bnJldi54bWxQSwUGAAAAAAQABAD5AAAAjwMAAAAA&#10;" strokecolor="#002060" strokeweight="3pt">
                  <v:stroke startarrow="block" endarrow="block" linestyle="thinThick" joinstyle="miter"/>
                </v:shape>
                <v:shape id="TextBox 26" o:spid="_x0000_s1036" type="#_x0000_t202" style="position:absolute;left:20039;top:-626;width:25826;height:7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7c0cEA&#10;AADbAAAADwAAAGRycy9kb3ducmV2LnhtbERPyWrDMBC9B/oPYgq9hER2DyG4VkJaCO2xTgyht4k1&#10;tUytkbEUL39fBQq9zeOtk+8n24qBet84VpCuExDEldMN1wrK83G1BeEDssbWMSmYycN+97DIMdNu&#10;5IKGU6hFDGGfoQITQpdJ6StDFv3adcSR+3a9xRBhX0vd4xjDbSufk2QjLTYcGwx29Gao+jndrIL3&#10;tEQTRs2fh6K4Tpcv8vPrUqmnx+nwAiLQFP7Ff+4PHeencP8lHi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e3NHBAAAA2wAAAA8AAAAAAAAAAAAAAAAAmAIAAGRycy9kb3du&#10;cmV2LnhtbFBLBQYAAAAABAAEAPUAAACGAwAAAAA=&#10;" fillcolor="#f18c55" stroked="f">
                  <v:fill color2="#e56b17" rotate="t" colors="0 #f18c55;.5 #f67b28;1 #e56b17" focus="100%" type="gradient">
                    <o:fill v:ext="view" type="gradientUnscaled"/>
                  </v:fill>
                  <v:shadow on="t" color="black" opacity="41287f" offset="0,1.5pt"/>
                  <v:textbox>
                    <w:txbxContent>
                      <w:p w:rsidR="00897BE4" w:rsidRDefault="00897BE4" w:rsidP="00B10CB3">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 xml:space="preserve">Community </w:t>
                        </w:r>
                      </w:p>
                      <w:p w:rsidR="00897BE4" w:rsidRDefault="00897BE4" w:rsidP="00B10CB3">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Corrections</w:t>
                        </w:r>
                      </w:p>
                    </w:txbxContent>
                  </v:textbox>
                </v:shape>
                <v:shape id="TextBox 27" o:spid="_x0000_s1037" type="#_x0000_t202" style="position:absolute;left:20039;top:8064;width:25826;height:7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Cpr8A&#10;AADbAAAADwAAAGRycy9kb3ducmV2LnhtbERPTYvCMBC9C/6HMIIX0VQPItUoriB6tCose5ttZpuy&#10;zaQ00dZ/bwTB2zze56w2na3EnRpfOlYwnSQgiHOnSy4UXC/78QKED8gaK8ek4EEeNut+b4Wpdi1n&#10;dD+HQsQQ9ikqMCHUqZQ+N2TRT1xNHLk/11gMETaF1A22MdxWcpYkc2mx5NhgsKadofz/fLMKDtMr&#10;mtBqPm2z7Lf7/iH/+BopNRx02yWIQF34iN/uo47zZ/D6JR4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zEKmvwAAANsAAAAPAAAAAAAAAAAAAAAAAJgCAABkcnMvZG93bnJl&#10;di54bWxQSwUGAAAAAAQABAD1AAAAhAMAAAAA&#10;" fillcolor="#f18c55" stroked="f">
                  <v:fill color2="#e56b17" rotate="t" colors="0 #f18c55;.5 #f67b28;1 #e56b17" focus="100%" type="gradient">
                    <o:fill v:ext="view" type="gradientUnscaled"/>
                  </v:fill>
                  <v:shadow on="t" color="black" opacity="41287f" offset="0,1.5pt"/>
                  <v:textbox>
                    <w:txbxContent>
                      <w:p w:rsidR="00897BE4" w:rsidRDefault="00897BE4" w:rsidP="00B10CB3">
                        <w:pPr>
                          <w:pStyle w:val="NormalWeb"/>
                          <w:kinsoku w:val="0"/>
                          <w:overflowPunct w:val="0"/>
                          <w:spacing w:before="0" w:beforeAutospacing="0" w:after="0" w:afterAutospacing="0"/>
                          <w:jc w:val="center"/>
                          <w:textAlignment w:val="baseline"/>
                          <w:rPr>
                            <w:rFonts w:asciiTheme="minorHAnsi" w:hAnsi="Calibri" w:cstheme="minorBidi"/>
                            <w:color w:val="FFFFFF" w:themeColor="light1"/>
                            <w:kern w:val="24"/>
                          </w:rPr>
                        </w:pPr>
                        <w:r>
                          <w:rPr>
                            <w:rFonts w:asciiTheme="minorHAnsi" w:hAnsi="Calibri" w:cstheme="minorBidi"/>
                            <w:color w:val="FFFFFF" w:themeColor="light1"/>
                            <w:kern w:val="24"/>
                          </w:rPr>
                          <w:t xml:space="preserve">Correctional </w:t>
                        </w:r>
                      </w:p>
                      <w:p w:rsidR="00897BE4" w:rsidRDefault="00897BE4" w:rsidP="00B10CB3">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Operations</w:t>
                        </w:r>
                      </w:p>
                    </w:txbxContent>
                  </v:textbox>
                </v:shape>
                <v:shape id="TextBox 28" o:spid="_x0000_s1038" type="#_x0000_t202" style="position:absolute;left:20039;top:29019;width:25826;height:61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mfk8EA&#10;AADbAAAADwAAAGRycy9kb3ducmV2LnhtbERPS4vCMBC+C/6HMII3TX1QpGuUVRDqSdbd4nVsxra7&#10;zaQ0Ueu/NwuCt/n4nrNcd6YWN2pdZVnBZByBIM6trrhQ8PO9Gy1AOI+ssbZMCh7kYL3q95aYaHvn&#10;L7odfSFCCLsEFZTeN4mULi/JoBvbhjhwF9sa9AG2hdQt3kO4qeU0imJpsOLQUGJD25Lyv+PVKJh2&#10;m0ss41Qv0nN2yva/9UHOMqWGg+7zA4Snzr/FL3eqw/w5/P8SDp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Jn5PBAAAA2wAAAA8AAAAAAAAAAAAAAAAAmAIAAGRycy9kb3du&#10;cmV2LnhtbFBLBQYAAAAABAAEAPUAAACGAwAAAAA=&#10;" fillcolor="#f18c55" stroked="f">
                  <v:fill color2="#e56b17" rotate="t" colors="0 #f18c55;.5 #f67b28;1 #e56b17" focus="100%" type="gradient">
                    <o:fill v:ext="view" type="gradientUnscaled"/>
                  </v:fill>
                  <v:shadow on="t" color="black" opacity="41287f" offset="0,1.5pt"/>
                  <v:textbox>
                    <w:txbxContent>
                      <w:p w:rsidR="00897BE4" w:rsidRDefault="00897BE4" w:rsidP="00B10CB3">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Youth Justice</w:t>
                        </w:r>
                      </w:p>
                    </w:txbxContent>
                  </v:textbox>
                </v:shape>
                <v:shape id="TextBox 29" o:spid="_x0000_s1039" type="#_x0000_t202" style="position:absolute;left:20039;top:37056;width:25826;height:7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a0sEA&#10;AADbAAAADwAAAGRycy9kb3ducmV2LnhtbERP32vCMBB+H/g/hBvsZdjUgUOqUXQw3KPVwtjb2ZxN&#10;WXMpSbT1v18Gg73dx/fzVpvRduJGPrSOFcyyHARx7XTLjYLq9D5dgAgRWWPnmBTcKcBmPXlYYaHd&#10;wCXdjrERKYRDgQpMjH0hZagNWQyZ64kTd3HeYkzQN1J7HFK47eRLnr9Kiy2nBoM9vRmqv49Xq2A/&#10;q9DEQfNhW5bn8fOLwn33rNTT47hdgog0xn/xn/tDp/lz+P0lHS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l2tLBAAAA2wAAAA8AAAAAAAAAAAAAAAAAmAIAAGRycy9kb3du&#10;cmV2LnhtbFBLBQYAAAAABAAEAPUAAACGAwAAAAA=&#10;" fillcolor="#f18c55" stroked="f">
                  <v:fill color2="#e56b17" rotate="t" colors="0 #f18c55;.5 #f67b28;1 #e56b17" focus="100%" type="gradient">
                    <o:fill v:ext="view" type="gradientUnscaled"/>
                  </v:fill>
                  <v:shadow on="t" color="black" opacity="41287f" offset="0,1.5pt"/>
                  <v:textbox>
                    <w:txbxContent>
                      <w:p w:rsidR="00897BE4" w:rsidRDefault="00897BE4" w:rsidP="00B10CB3">
                        <w:pPr>
                          <w:pStyle w:val="NormalWeb"/>
                          <w:kinsoku w:val="0"/>
                          <w:overflowPunct w:val="0"/>
                          <w:spacing w:before="0" w:beforeAutospacing="0" w:after="0" w:afterAutospacing="0"/>
                          <w:jc w:val="center"/>
                          <w:textAlignment w:val="baseline"/>
                        </w:pPr>
                        <w:r>
                          <w:rPr>
                            <w:rFonts w:asciiTheme="minorHAnsi" w:hAnsi="Calibri" w:cstheme="minorBidi"/>
                            <w:color w:val="FFFFFF" w:themeColor="light1"/>
                            <w:kern w:val="24"/>
                          </w:rPr>
                          <w:t>People, Business &amp; Strategic Services</w:t>
                        </w:r>
                      </w:p>
                    </w:txbxContent>
                  </v:textbox>
                </v:shape>
                <v:shape id="TextBox 32" o:spid="_x0000_s1040" type="#_x0000_t202" style="position:absolute;top:18619;width:25825;height:6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dEpcEA&#10;AADbAAAADwAAAGRycy9kb3ducmV2LnhtbERPPWvDMBDdC/0P4gpdSi2ngwmulZAEQjvWjqF0u1gX&#10;y8Q6GUuNnX8fBQrd7vE+r1jPthcXGn3nWMEiSUEQN0533CqoD/vXJQgfkDX2jknBlTysV48PBeba&#10;TVzSpQqtiCHsc1RgQhhyKX1jyKJP3EAcuZMbLYYIx1bqEacYbnv5lqaZtNhxbDA40M5Qc65+rYKP&#10;RY0mTJq/NmV5nL9/yF+3L0o9P82bdxCB5vAv/nN/6jg/g/sv8QC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3RKXBAAAA2wAAAA8AAAAAAAAAAAAAAAAAmAIAAGRycy9kb3du&#10;cmV2LnhtbFBLBQYAAAAABAAEAPUAAACGAwAAAAA=&#10;" fillcolor="#f18c55" stroked="f">
                  <v:fill color2="#e56b17" rotate="t" colors="0 #f18c55;.5 #f67b28;1 #e56b17" focus="100%" type="gradient">
                    <o:fill v:ext="view" type="gradientUnscaled"/>
                  </v:fill>
                  <v:shadow on="t" color="black" opacity="41287f" offset="0,1.5pt"/>
                  <v:textbox>
                    <w:txbxContent>
                      <w:p w:rsidR="00897BE4" w:rsidRDefault="00897BE4" w:rsidP="00B10CB3">
                        <w:pPr>
                          <w:pStyle w:val="NormalWeb"/>
                          <w:kinsoku w:val="0"/>
                          <w:overflowPunct w:val="0"/>
                          <w:spacing w:before="120" w:beforeAutospacing="0" w:after="0" w:afterAutospacing="0"/>
                          <w:jc w:val="center"/>
                          <w:textAlignment w:val="baseline"/>
                        </w:pPr>
                        <w:r>
                          <w:rPr>
                            <w:rFonts w:asciiTheme="minorHAnsi" w:hAnsi="Calibri" w:cstheme="minorBidi"/>
                            <w:color w:val="FFFFFF" w:themeColor="light1"/>
                            <w:kern w:val="24"/>
                          </w:rPr>
                          <w:t xml:space="preserve">Grants Administration Unit </w:t>
                        </w:r>
                      </w:p>
                    </w:txbxContent>
                  </v:textbox>
                </v:shape>
                <v:shape id="TextBox 33" o:spid="_x0000_s1041" type="#_x0000_t202" style="position:absolute;left:38470;top:18666;width:25825;height:6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J4MAA&#10;AADbAAAADwAAAGRycy9kb3ducmV2LnhtbERPTYvCMBC9L/gfwgje1lSRXa1GUVFY2JNVBG9DM22K&#10;zaQ00dZ/v1lY2Ns83uesNr2txZNaXzlWMBknIIhzpysuFVzOx/c5CB+QNdaOScGLPGzWg7cVptp1&#10;fKJnFkoRQ9inqMCE0KRS+tyQRT92DXHkCtdaDBG2pdQtdjHc1nKaJB/SYsWxwWBDe0P5PXtYBf77&#10;JrO+2S2Kg5sdu2uhzeGklRoN++0SRKA+/Iv/3F86zv+E31/i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lJ4MAAAADbAAAADwAAAAAAAAAAAAAAAACYAgAAZHJzL2Rvd25y&#10;ZXYueG1sUEsFBgAAAAAEAAQA9QAAAIUDAAAAAA==&#10;" fillcolor="#002060" stroked="f">
                  <v:shadow on="t" color="black" opacity="41287f" offset="0,1.5pt"/>
                  <v:textbox>
                    <w:txbxContent>
                      <w:p w:rsidR="00897BE4" w:rsidRDefault="00897BE4" w:rsidP="00B10CB3">
                        <w:pPr>
                          <w:pStyle w:val="NormalWeb"/>
                          <w:kinsoku w:val="0"/>
                          <w:overflowPunct w:val="0"/>
                          <w:spacing w:before="120" w:beforeAutospacing="0" w:after="0" w:afterAutospacing="0"/>
                          <w:jc w:val="center"/>
                          <w:textAlignment w:val="baseline"/>
                        </w:pPr>
                        <w:r>
                          <w:rPr>
                            <w:rFonts w:asciiTheme="minorHAnsi" w:hAnsi="Calibri" w:cstheme="minorBidi"/>
                            <w:color w:val="FFFFFF" w:themeColor="light1"/>
                            <w:kern w:val="24"/>
                          </w:rPr>
                          <w:t>External Service Provider</w:t>
                        </w:r>
                      </w:p>
                    </w:txbxContent>
                  </v:textbox>
                </v:shape>
                <v:shape id="Curved Connector 21" o:spid="_x0000_s1042" type="#_x0000_t37" style="position:absolute;left:40981;top:8119;width:15288;height:5525;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FEMsMAAADbAAAADwAAAGRycy9kb3ducmV2LnhtbESPzWrDMBCE74G+g9hCL6GR40MSXMuh&#10;BFJaSA9xkvtirX+otDKWkqhvXxUKPQ4z8w1TbqM14kaTHxwrWC4yEMSN0wN3Cs6n/fMGhA/IGo1j&#10;UvBNHrbVw6zEQrs7H+lWh04kCPsCFfQhjIWUvunJol+4kTh5rZsshiSnTuoJ7wlujcyzbCUtDpwW&#10;ehxp11PzVV+tghiI2jxesrePa/tpz3Oz7g5GqafH+PoCIlAM/+G/9rtWkC/h90v6AbL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hRDLDAAAA2wAAAA8AAAAAAAAAAAAA&#10;AAAAoQIAAGRycy9kb3ducmV2LnhtbFBLBQYAAAAABAAEAPkAAACRAwAAAAA=&#10;" strokecolor="#002060" strokeweight="3pt">
                  <v:stroke startarrow="block" endarrow="block" linestyle="thinThick" joinstyle="miter"/>
                </v:shape>
                <v:shape id="Curved Connector 23" o:spid="_x0000_s1043" type="#_x0000_t37" style="position:absolute;left:45862;top:25130;width:5525;height:6937;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Nw/MMAAADbAAAADwAAAGRycy9kb3ducmV2LnhtbESPT4vCMBTE74LfIbwFL6Kpf9iVrlFU&#10;ED2oy+p6fzRv22LzUppY67c3guBxmJnfMNN5YwpRU+VyywoG/QgEcWJ1zqmCv9O6NwHhPLLGwjIp&#10;uJOD+azdmmKs7Y1/qT76VAQIuxgVZN6XsZQuycig69uSOHj/tjLog6xSqSu8Bbgp5DCKPqXBnMNC&#10;hiWtMkoux6tR0D0f7vuvTb07n8bLCx/cD6Uklep8NItvEJ4a/w6/2lutYDiC55fw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TcPzDAAAA2wAAAA8AAAAAAAAAAAAA&#10;AAAAoQIAAGRycy9kb3ducmV2LnhtbFBLBQYAAAAABAAEAPkAAACRAwAAAAA=&#10;" strokecolor="#002060" strokeweight="3pt">
                  <v:stroke startarrow="block" endarrow="block" linestyle="thinThick" joinstyle="miter"/>
                </v:shape>
                <v:shape id="Curved Connector 24" o:spid="_x0000_s1044" type="#_x0000_t37" style="position:absolute;left:45862;top:25130;width:5525;height:15557;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roiMIAAADbAAAADwAAAGRycy9kb3ducmV2LnhtbESPT4vCMBTE7wt+h/AEL4umK6JSjeIK&#10;ogd18d/90TzbYvNSmljrtzeCsMdhZn7DTOeNKURNlcstK/jpRSCIE6tzThWcT6vuGITzyBoLy6Tg&#10;SQ7ms9bXFGNtH3yg+uhTESDsYlSQeV/GUrokI4OuZ0vi4F1tZdAHWaVSV/gIcFPIfhQNpcGcw0KG&#10;JS0zSm7Hu1Hwfdk/d6N1vb2cBr833rs/Skkq1Wk3iwkIT43/D3/aG62gP4D3l/A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7roiMIAAADbAAAADwAAAAAAAAAAAAAA&#10;AAChAgAAZHJzL2Rvd25yZXYueG1sUEsFBgAAAAAEAAQA+QAAAJADAAAAAA==&#10;" strokecolor="#002060" strokeweight="3pt">
                  <v:stroke startarrow="block" endarrow="block" linestyle="thinThick" joinstyle="miter"/>
                </v:shape>
              </v:group>
            </w:pict>
          </mc:Fallback>
        </mc:AlternateContent>
      </w:r>
    </w:p>
    <w:p w:rsidR="00B10CB3" w:rsidRDefault="00B10CB3" w:rsidP="002F15E0">
      <w:pPr>
        <w:rPr>
          <w:rFonts w:eastAsiaTheme="majorEastAsia" w:cstheme="majorBidi"/>
        </w:rPr>
      </w:pPr>
    </w:p>
    <w:p w:rsidR="00B10CB3" w:rsidRDefault="00B10CB3" w:rsidP="002F15E0">
      <w:pPr>
        <w:rPr>
          <w:rFonts w:eastAsiaTheme="majorEastAsia" w:cstheme="majorBidi"/>
        </w:rPr>
      </w:pPr>
    </w:p>
    <w:p w:rsidR="00B10CB3" w:rsidRDefault="00B10CB3" w:rsidP="002F15E0">
      <w:pPr>
        <w:rPr>
          <w:rFonts w:eastAsiaTheme="majorEastAsia" w:cstheme="majorBidi"/>
        </w:rPr>
      </w:pPr>
    </w:p>
    <w:p w:rsidR="00B10CB3" w:rsidRDefault="00AC417B" w:rsidP="002F15E0">
      <w:pPr>
        <w:rPr>
          <w:rFonts w:eastAsiaTheme="majorEastAsia" w:cstheme="majorBidi"/>
        </w:rPr>
      </w:pPr>
      <w:r>
        <w:rPr>
          <w:noProof/>
          <w:lang w:eastAsia="en-AU"/>
        </w:rPr>
        <mc:AlternateContent>
          <mc:Choice Requires="wps">
            <w:drawing>
              <wp:anchor distT="0" distB="0" distL="114300" distR="114300" simplePos="0" relativeHeight="251596800" behindDoc="0" locked="0" layoutInCell="1" allowOverlap="1" wp14:anchorId="4B5ED7CD" wp14:editId="1089BD33">
                <wp:simplePos x="0" y="0"/>
                <wp:positionH relativeFrom="column">
                  <wp:posOffset>1633220</wp:posOffset>
                </wp:positionH>
                <wp:positionV relativeFrom="paragraph">
                  <wp:posOffset>270510</wp:posOffset>
                </wp:positionV>
                <wp:extent cx="1290637" cy="4763"/>
                <wp:effectExtent l="0" t="95250" r="0" b="109855"/>
                <wp:wrapNone/>
                <wp:docPr id="40" name="Straight Arrow Connector 39" title="line"/>
                <wp:cNvGraphicFramePr/>
                <a:graphic xmlns:a="http://schemas.openxmlformats.org/drawingml/2006/main">
                  <a:graphicData uri="http://schemas.microsoft.com/office/word/2010/wordprocessingShape">
                    <wps:wsp>
                      <wps:cNvCnPr/>
                      <wps:spPr bwMode="auto">
                        <a:xfrm>
                          <a:off x="0" y="0"/>
                          <a:ext cx="1290637" cy="4763"/>
                        </a:xfrm>
                        <a:prstGeom prst="straightConnector1">
                          <a:avLst/>
                        </a:prstGeom>
                        <a:ln w="38100" cmpd="tri">
                          <a:solidFill>
                            <a:schemeClr val="accent2"/>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alt="Title: line" style="position:absolute;margin-left:128.6pt;margin-top:21.3pt;width:101.6pt;height:.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" strokecolor="#ed7d31 [3205]" strokeweight="3pt">
                <v:stroke dashstyle="3 1" endarrow="block" linestyle="thickBetweenThin" joinstyle="miter"/>
              </v:shape>
            </w:pict>
          </mc:Fallback>
        </mc:AlternateContent>
      </w:r>
    </w:p>
    <w:p w:rsidR="00B10CB3" w:rsidRDefault="00AC417B" w:rsidP="002F15E0">
      <w:pPr>
        <w:rPr>
          <w:rFonts w:eastAsiaTheme="majorEastAsia" w:cstheme="majorBidi"/>
        </w:rPr>
      </w:pPr>
      <w:r>
        <w:rPr>
          <w:noProof/>
          <w:lang w:eastAsia="en-AU"/>
        </w:rPr>
        <mc:AlternateContent>
          <mc:Choice Requires="wps">
            <w:drawing>
              <wp:anchor distT="0" distB="0" distL="114300" distR="114300" simplePos="0" relativeHeight="251657216" behindDoc="0" locked="0" layoutInCell="1" allowOverlap="1" wp14:anchorId="0C668927" wp14:editId="54A8573D">
                <wp:simplePos x="0" y="0"/>
                <wp:positionH relativeFrom="column">
                  <wp:posOffset>2009775</wp:posOffset>
                </wp:positionH>
                <wp:positionV relativeFrom="paragraph">
                  <wp:posOffset>147320</wp:posOffset>
                </wp:positionV>
                <wp:extent cx="1290320" cy="4445"/>
                <wp:effectExtent l="38100" t="95250" r="0" b="109855"/>
                <wp:wrapNone/>
                <wp:docPr id="41" name="Straight Arrow Connector 40" title="line"/>
                <wp:cNvGraphicFramePr/>
                <a:graphic xmlns:a="http://schemas.openxmlformats.org/drawingml/2006/main">
                  <a:graphicData uri="http://schemas.microsoft.com/office/word/2010/wordprocessingShape">
                    <wps:wsp>
                      <wps:cNvCnPr/>
                      <wps:spPr bwMode="auto">
                        <a:xfrm flipH="1">
                          <a:off x="0" y="0"/>
                          <a:ext cx="1290320" cy="4445"/>
                        </a:xfrm>
                        <a:prstGeom prst="straightConnector1">
                          <a:avLst/>
                        </a:prstGeom>
                        <a:ln w="38100" cmpd="tri">
                          <a:solidFill>
                            <a:srgbClr val="002060"/>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alt="Title: line" style="position:absolute;margin-left:158.25pt;margin-top:11.6pt;width:101.6pt;height:.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" strokecolor="#002060" strokeweight="3pt">
                <v:stroke dashstyle="3 1" endarrow="block" linestyle="thickBetweenThin" joinstyle="miter"/>
              </v:shape>
            </w:pict>
          </mc:Fallback>
        </mc:AlternateContent>
      </w:r>
    </w:p>
    <w:p w:rsidR="00B10CB3" w:rsidRDefault="00B10CB3" w:rsidP="002F15E0">
      <w:pPr>
        <w:rPr>
          <w:rFonts w:eastAsiaTheme="majorEastAsia" w:cstheme="majorBidi"/>
        </w:rPr>
      </w:pPr>
    </w:p>
    <w:p w:rsidR="00B10CB3" w:rsidRDefault="00B10CB3" w:rsidP="002F15E0">
      <w:pPr>
        <w:rPr>
          <w:rFonts w:eastAsiaTheme="majorEastAsia" w:cstheme="majorBidi"/>
        </w:rPr>
      </w:pPr>
    </w:p>
    <w:p w:rsidR="00B10CB3" w:rsidRDefault="00B10CB3" w:rsidP="002F15E0">
      <w:pPr>
        <w:rPr>
          <w:rFonts w:eastAsiaTheme="majorEastAsia" w:cstheme="majorBidi"/>
        </w:rPr>
      </w:pPr>
    </w:p>
    <w:p w:rsidR="00B10CB3" w:rsidRDefault="00B10CB3" w:rsidP="002F15E0">
      <w:pPr>
        <w:rPr>
          <w:rFonts w:eastAsiaTheme="majorEastAsia" w:cstheme="majorBidi"/>
        </w:rPr>
      </w:pPr>
    </w:p>
    <w:p w:rsidR="00B10CB3" w:rsidRDefault="00B10CB3" w:rsidP="002F15E0">
      <w:pPr>
        <w:rPr>
          <w:rFonts w:eastAsiaTheme="majorEastAsia" w:cstheme="majorBidi"/>
        </w:rPr>
      </w:pPr>
    </w:p>
    <w:p w:rsidR="00B10CB3" w:rsidRDefault="00B10CB3" w:rsidP="00B10CB3">
      <w:pPr>
        <w:pStyle w:val="Heading2"/>
      </w:pPr>
      <w:bookmarkStart w:id="6" w:name="_Toc400957481"/>
      <w:r>
        <w:t>The End-to-End Grants Process</w:t>
      </w:r>
      <w:bookmarkEnd w:id="6"/>
    </w:p>
    <w:p w:rsidR="00B10CB3" w:rsidRDefault="00B10CB3" w:rsidP="0048420B">
      <w:pPr>
        <w:ind w:right="-188"/>
      </w:pPr>
      <w:r>
        <w:lastRenderedPageBreak/>
        <w:t xml:space="preserve">The end-to-end grants process is divided into seven stages, which employ the use of templates </w:t>
      </w:r>
      <w:r w:rsidR="0048420B">
        <w:t xml:space="preserve">and tools </w:t>
      </w:r>
      <w:r>
        <w:t>as follows:</w:t>
      </w:r>
    </w:p>
    <w:p w:rsidR="00B10CB3" w:rsidRDefault="00B10CB3" w:rsidP="00B10CB3">
      <w:r w:rsidRPr="00035BB5">
        <w:rPr>
          <w:noProof/>
          <w:lang w:eastAsia="en-AU"/>
        </w:rPr>
        <w:drawing>
          <wp:inline distT="0" distB="0" distL="0" distR="0" wp14:anchorId="4FD5550E" wp14:editId="462CC790">
            <wp:extent cx="5800725" cy="3609975"/>
            <wp:effectExtent l="0" t="19050" r="47625" b="28575"/>
            <wp:docPr id="25" name="Diagram 25" title="THE END-TO-END GRANTS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E76C6" w:rsidRDefault="003E76C6" w:rsidP="003E76C6">
      <w:pPr>
        <w:pStyle w:val="Heading2"/>
      </w:pPr>
      <w:bookmarkStart w:id="7" w:name="_Toc400957482"/>
      <w:r>
        <w:t>Templates &amp; Tools</w:t>
      </w:r>
      <w:bookmarkEnd w:id="7"/>
    </w:p>
    <w:p w:rsidR="009D6770" w:rsidRDefault="0048420B" w:rsidP="009D6770">
      <w:r>
        <w:t>The t</w:t>
      </w:r>
      <w:r w:rsidR="00571D43">
        <w:t>emplates and tools h</w:t>
      </w:r>
      <w:r w:rsidR="00AB22BF">
        <w:t xml:space="preserve">ave been developed </w:t>
      </w:r>
      <w:r w:rsidR="00AB22BF" w:rsidRPr="00943FA3">
        <w:t>to assist NT</w:t>
      </w:r>
      <w:r w:rsidR="00571D43" w:rsidRPr="00943FA3">
        <w:t xml:space="preserve">CS staff and ESPs complete grants work in accordance with best practice.  </w:t>
      </w:r>
      <w:r w:rsidR="009D6770" w:rsidRPr="00943FA3">
        <w:t>The forms discussed in this</w:t>
      </w:r>
      <w:r w:rsidR="009D6770">
        <w:t xml:space="preserve"> manual are technically speaking, dynamic XML enabled forms structured to systematise end-to-end grants management tasks.  Practically speaking the forms will appear as interactive PDF documents, and are usable by anyone with PDF reader software</w:t>
      </w:r>
      <w:r w:rsidR="00462F63">
        <w:t xml:space="preserve"> (refer Appendix</w:t>
      </w:r>
      <w:r w:rsidR="008C57DE">
        <w:t xml:space="preserve"> A)</w:t>
      </w:r>
      <w:r w:rsidR="009D6770">
        <w:t>.</w:t>
      </w:r>
    </w:p>
    <w:p w:rsidR="009D6770" w:rsidRDefault="009D6770" w:rsidP="009D6770">
      <w:pPr>
        <w:rPr>
          <w:rStyle w:val="Heading5Char"/>
          <w:color w:val="auto"/>
        </w:rPr>
      </w:pPr>
      <w:r>
        <w:t xml:space="preserve">This manual provides advice </w:t>
      </w:r>
      <w:r w:rsidR="0048420B">
        <w:t>on</w:t>
      </w:r>
      <w:r>
        <w:t xml:space="preserve"> how to use and complete the forms.  Because explanatory text and tooltips are incorporated within the designs, only tasks requiring further direction are discussed or elaborated on.  </w:t>
      </w:r>
      <w:r>
        <w:rPr>
          <w:rStyle w:val="Heading5Char"/>
        </w:rPr>
        <w:t xml:space="preserve">BLUE TEXT </w:t>
      </w:r>
      <w:r>
        <w:rPr>
          <w:rStyle w:val="Heading5Char"/>
          <w:color w:val="auto"/>
        </w:rPr>
        <w:t xml:space="preserve">within the Guidelines correlates with the name of a field or table heading with a form (e.g. </w:t>
      </w:r>
      <w:r w:rsidRPr="003B51BF">
        <w:rPr>
          <w:rStyle w:val="Heading5Char"/>
        </w:rPr>
        <w:t>Project Name, Checklist Document</w:t>
      </w:r>
      <w:r>
        <w:rPr>
          <w:rStyle w:val="Heading5Char"/>
          <w:color w:val="auto"/>
        </w:rPr>
        <w:t>), or with a specific action to be complete by a user.</w:t>
      </w:r>
    </w:p>
    <w:p w:rsidR="00571D43" w:rsidRDefault="00571D43" w:rsidP="00571D43">
      <w:pPr>
        <w:spacing w:after="0"/>
      </w:pPr>
      <w:r>
        <w:t xml:space="preserve">At various stages throughout the process, ESPs will be required to complete </w:t>
      </w:r>
      <w:r w:rsidR="00BA59BD">
        <w:t xml:space="preserve">and/or sign </w:t>
      </w:r>
      <w:r>
        <w:t xml:space="preserve">the following forms: </w:t>
      </w:r>
    </w:p>
    <w:p w:rsidR="00571D43" w:rsidRDefault="00571D43" w:rsidP="00571D43">
      <w:pPr>
        <w:pStyle w:val="ListParagraph"/>
        <w:numPr>
          <w:ilvl w:val="0"/>
          <w:numId w:val="17"/>
        </w:numPr>
      </w:pPr>
      <w:r>
        <w:t>Applications Details-Form C;</w:t>
      </w:r>
    </w:p>
    <w:p w:rsidR="00571D43" w:rsidRDefault="00571D43" w:rsidP="00571D43">
      <w:pPr>
        <w:pStyle w:val="ListParagraph"/>
        <w:numPr>
          <w:ilvl w:val="0"/>
          <w:numId w:val="17"/>
        </w:numPr>
      </w:pPr>
      <w:r>
        <w:t>Application Budget-Form D;</w:t>
      </w:r>
    </w:p>
    <w:p w:rsidR="00BA59BD" w:rsidRDefault="00BA59BD" w:rsidP="00571D43">
      <w:pPr>
        <w:pStyle w:val="ListParagraph"/>
        <w:numPr>
          <w:ilvl w:val="0"/>
          <w:numId w:val="17"/>
        </w:numPr>
      </w:pPr>
      <w:r>
        <w:t>Funding Contract</w:t>
      </w:r>
      <w:r w:rsidR="000C4B47">
        <w:t xml:space="preserve"> Part A</w:t>
      </w:r>
      <w:r>
        <w:t>;</w:t>
      </w:r>
    </w:p>
    <w:p w:rsidR="00571D43" w:rsidRDefault="00571D43" w:rsidP="00571D43">
      <w:pPr>
        <w:pStyle w:val="ListParagraph"/>
        <w:numPr>
          <w:ilvl w:val="0"/>
          <w:numId w:val="17"/>
        </w:numPr>
      </w:pPr>
      <w:r>
        <w:t>Financial Acquittal statement-Form G;</w:t>
      </w:r>
    </w:p>
    <w:p w:rsidR="00571D43" w:rsidRDefault="00571D43" w:rsidP="00571D43">
      <w:pPr>
        <w:pStyle w:val="ListParagraph"/>
        <w:numPr>
          <w:ilvl w:val="0"/>
          <w:numId w:val="17"/>
        </w:numPr>
      </w:pPr>
      <w:r>
        <w:t>Performance Report-Form H;</w:t>
      </w:r>
    </w:p>
    <w:p w:rsidR="00571D43" w:rsidRDefault="00571D43" w:rsidP="00571D43">
      <w:pPr>
        <w:pStyle w:val="ListParagraph"/>
        <w:numPr>
          <w:ilvl w:val="0"/>
          <w:numId w:val="17"/>
        </w:numPr>
      </w:pPr>
      <w:r>
        <w:t>Milestone Submission-Form K;</w:t>
      </w:r>
    </w:p>
    <w:p w:rsidR="00571D43" w:rsidRDefault="00571D43" w:rsidP="00571D43">
      <w:pPr>
        <w:pStyle w:val="ListParagraph"/>
        <w:numPr>
          <w:ilvl w:val="0"/>
          <w:numId w:val="17"/>
        </w:numPr>
      </w:pPr>
      <w:r>
        <w:t xml:space="preserve">Non-Recurrent/Asset Payment Release-Form L. </w:t>
      </w:r>
    </w:p>
    <w:p w:rsidR="002F15E0" w:rsidRDefault="002F15E0" w:rsidP="002F15E0">
      <w:pPr>
        <w:pStyle w:val="Heading1"/>
      </w:pPr>
      <w:bookmarkStart w:id="8" w:name="_Toc400957483"/>
      <w:r>
        <w:t>STATEMENT OF REQUIREMENTS</w:t>
      </w:r>
      <w:bookmarkEnd w:id="8"/>
    </w:p>
    <w:p w:rsidR="00027B98" w:rsidRDefault="00027B98" w:rsidP="00095FAC">
      <w:pPr>
        <w:rPr>
          <w:rStyle w:val="Heading5Char"/>
          <w:color w:val="auto"/>
        </w:rPr>
      </w:pPr>
      <w:r>
        <w:rPr>
          <w:rStyle w:val="Heading5Char"/>
          <w:color w:val="auto"/>
        </w:rPr>
        <w:lastRenderedPageBreak/>
        <w:t xml:space="preserve">Once a grant </w:t>
      </w:r>
      <w:r w:rsidRPr="00022142">
        <w:rPr>
          <w:rStyle w:val="Heading5Char"/>
          <w:color w:val="auto"/>
        </w:rPr>
        <w:t xml:space="preserve">project has been established, the Statement of Requirements (SOR) </w:t>
      </w:r>
      <w:r w:rsidR="00BA59BD" w:rsidRPr="00022142">
        <w:rPr>
          <w:rStyle w:val="Heading5Char"/>
          <w:color w:val="auto"/>
        </w:rPr>
        <w:t xml:space="preserve">is </w:t>
      </w:r>
      <w:r w:rsidRPr="00022142">
        <w:rPr>
          <w:rStyle w:val="Heading5Char"/>
          <w:color w:val="auto"/>
        </w:rPr>
        <w:t>published on the NTCS website in a timely manner, even where eligibility is restricted or targeted to specific ESPs.  Those ESP</w:t>
      </w:r>
      <w:r w:rsidR="007E0FD8" w:rsidRPr="00022142">
        <w:rPr>
          <w:rStyle w:val="Heading5Char"/>
          <w:color w:val="auto"/>
        </w:rPr>
        <w:t>s</w:t>
      </w:r>
      <w:r w:rsidRPr="00022142">
        <w:rPr>
          <w:rStyle w:val="Heading5Char"/>
          <w:color w:val="auto"/>
        </w:rPr>
        <w:t xml:space="preserve"> eligible to apply for the project should be contacted by the agency, to alert them to the opportunity to apply</w:t>
      </w:r>
      <w:r>
        <w:rPr>
          <w:rStyle w:val="Heading5Char"/>
          <w:color w:val="auto"/>
        </w:rPr>
        <w:t xml:space="preserve"> for funding.</w:t>
      </w:r>
    </w:p>
    <w:p w:rsidR="00C25320" w:rsidRDefault="00027B98">
      <w:pPr>
        <w:rPr>
          <w:rStyle w:val="Heading5Char"/>
          <w:color w:val="auto"/>
        </w:rPr>
      </w:pPr>
      <w:r>
        <w:rPr>
          <w:rStyle w:val="Heading5Char"/>
          <w:color w:val="auto"/>
        </w:rPr>
        <w:t>The SOR</w:t>
      </w:r>
      <w:r w:rsidR="002F15E0">
        <w:rPr>
          <w:rStyle w:val="Heading5Char"/>
          <w:color w:val="auto"/>
        </w:rPr>
        <w:t xml:space="preserve"> is designed to clearly and comprehensively explain to an ESP the parameters of a grant project</w:t>
      </w:r>
      <w:r w:rsidR="00CA53AB">
        <w:rPr>
          <w:rStyle w:val="Heading5Char"/>
          <w:color w:val="auto"/>
        </w:rPr>
        <w:t xml:space="preserve"> (see GMF 11)</w:t>
      </w:r>
      <w:r w:rsidR="002F15E0">
        <w:rPr>
          <w:rStyle w:val="Heading5Char"/>
          <w:color w:val="auto"/>
        </w:rPr>
        <w:t>.  It contains all refere</w:t>
      </w:r>
      <w:r w:rsidR="00CA53AB">
        <w:rPr>
          <w:rStyle w:val="Heading5Char"/>
          <w:color w:val="auto"/>
        </w:rPr>
        <w:t xml:space="preserve">nce information the ESP will require in order to make an application for funding. </w:t>
      </w:r>
    </w:p>
    <w:p w:rsidR="00BC5AE2" w:rsidRDefault="007A69D3" w:rsidP="007A69D3">
      <w:pPr>
        <w:pStyle w:val="Heading1"/>
      </w:pPr>
      <w:bookmarkStart w:id="9" w:name="_Toc400957484"/>
      <w:r>
        <w:t>F</w:t>
      </w:r>
      <w:r w:rsidR="00BC5AE2">
        <w:t>orm C:  Application Details</w:t>
      </w:r>
      <w:bookmarkEnd w:id="9"/>
      <w:r w:rsidR="00BC5AE2">
        <w:t xml:space="preserve"> </w:t>
      </w:r>
    </w:p>
    <w:p w:rsidR="0036567E" w:rsidRDefault="00B74FEF" w:rsidP="00B74FEF">
      <w:r>
        <w:t>Form C and Form D collectively comprise the application that ESPs are required to fill in and submit to apply for Project funding</w:t>
      </w:r>
      <w:r w:rsidR="00E8021A">
        <w:t>, with respect to the relevant S</w:t>
      </w:r>
      <w:r w:rsidR="00095FAC">
        <w:t>tatement of Requirement (SOR)</w:t>
      </w:r>
      <w:r>
        <w:t xml:space="preserve">.  </w:t>
      </w:r>
    </w:p>
    <w:p w:rsidR="00B163A6" w:rsidRDefault="00B163A6" w:rsidP="00B74FEF">
      <w:r>
        <w:t>Form C involves t</w:t>
      </w:r>
      <w:r w:rsidR="0036567E">
        <w:t>hr</w:t>
      </w:r>
      <w:r>
        <w:t>ee steps</w:t>
      </w:r>
      <w:r w:rsidR="00323BEF">
        <w:t xml:space="preserve"> for the ESP</w:t>
      </w:r>
      <w:r>
        <w:t>:</w:t>
      </w:r>
    </w:p>
    <w:p w:rsidR="00B10319" w:rsidRPr="00022142" w:rsidRDefault="00B10319" w:rsidP="00B74FEF">
      <w:pPr>
        <w:pStyle w:val="ListParagraph"/>
        <w:numPr>
          <w:ilvl w:val="0"/>
          <w:numId w:val="15"/>
        </w:numPr>
      </w:pPr>
      <w:r>
        <w:t>Download the Form and relevant SOR from</w:t>
      </w:r>
      <w:r w:rsidR="00AB22BF">
        <w:t xml:space="preserve"> the </w:t>
      </w:r>
      <w:r w:rsidR="00AB22BF" w:rsidRPr="00022142">
        <w:t>NT</w:t>
      </w:r>
      <w:r w:rsidRPr="00022142">
        <w:t>CS website by the ESP</w:t>
      </w:r>
      <w:r w:rsidR="00A470A2" w:rsidRPr="00022142">
        <w:t>;</w:t>
      </w:r>
      <w:r w:rsidRPr="00022142">
        <w:t xml:space="preserve"> </w:t>
      </w:r>
    </w:p>
    <w:p w:rsidR="0036567E" w:rsidRPr="00022142" w:rsidRDefault="00B10319" w:rsidP="0036567E">
      <w:pPr>
        <w:pStyle w:val="ListParagraph"/>
        <w:numPr>
          <w:ilvl w:val="0"/>
          <w:numId w:val="15"/>
        </w:numPr>
      </w:pPr>
      <w:r w:rsidRPr="00022142">
        <w:t>D</w:t>
      </w:r>
      <w:r w:rsidR="00B74FEF" w:rsidRPr="00022142">
        <w:t xml:space="preserve">rafting by </w:t>
      </w:r>
      <w:r w:rsidR="00B163A6" w:rsidRPr="00022142">
        <w:t>the ESP</w:t>
      </w:r>
      <w:r w:rsidR="0036567E" w:rsidRPr="00022142">
        <w:t>; and</w:t>
      </w:r>
    </w:p>
    <w:p w:rsidR="00B74FEF" w:rsidRPr="00022142" w:rsidRDefault="00673557" w:rsidP="0036567E">
      <w:pPr>
        <w:pStyle w:val="ListParagraph"/>
        <w:numPr>
          <w:ilvl w:val="0"/>
          <w:numId w:val="15"/>
        </w:numPr>
      </w:pPr>
      <w:r w:rsidRPr="00022142">
        <w:t>S</w:t>
      </w:r>
      <w:r w:rsidR="00B163A6" w:rsidRPr="00022142">
        <w:t xml:space="preserve">ubmission </w:t>
      </w:r>
      <w:r w:rsidR="001C2DE4" w:rsidRPr="00022142">
        <w:t xml:space="preserve">to the GAU </w:t>
      </w:r>
      <w:r w:rsidR="00B163A6" w:rsidRPr="00022142">
        <w:t>(along with a completed Form D)</w:t>
      </w:r>
      <w:r w:rsidR="00A92564" w:rsidRPr="00022142">
        <w:t xml:space="preserve"> for approval by </w:t>
      </w:r>
      <w:r w:rsidR="00AB22BF" w:rsidRPr="00022142">
        <w:t>NT</w:t>
      </w:r>
      <w:r w:rsidR="0025173F" w:rsidRPr="00022142">
        <w:t>CS DEL</w:t>
      </w:r>
      <w:r w:rsidR="00A92564" w:rsidRPr="00022142">
        <w:t>.</w:t>
      </w:r>
    </w:p>
    <w:p w:rsidR="00CC4A29" w:rsidRPr="00022142" w:rsidRDefault="00857B2F" w:rsidP="0068557C">
      <w:pPr>
        <w:pStyle w:val="Heading2"/>
      </w:pPr>
      <w:bookmarkStart w:id="10" w:name="_Toc400957485"/>
      <w:r w:rsidRPr="00022142">
        <w:t>Applicant Details</w:t>
      </w:r>
      <w:bookmarkEnd w:id="10"/>
    </w:p>
    <w:p w:rsidR="00C86683" w:rsidRPr="00022142" w:rsidRDefault="00C86683" w:rsidP="00857B2F">
      <w:pPr>
        <w:pStyle w:val="ListParagraph"/>
        <w:numPr>
          <w:ilvl w:val="0"/>
          <w:numId w:val="15"/>
        </w:numPr>
      </w:pPr>
      <w:r w:rsidRPr="00022142">
        <w:t xml:space="preserve">All fields in this section are used to identify the applicant and the Project for which they are applying.  The </w:t>
      </w:r>
      <w:r w:rsidRPr="00022142">
        <w:rPr>
          <w:rStyle w:val="Heading5Char"/>
        </w:rPr>
        <w:t>ESP Legal Name</w:t>
      </w:r>
      <w:r w:rsidRPr="00022142">
        <w:t xml:space="preserve">, </w:t>
      </w:r>
      <w:r w:rsidRPr="00022142">
        <w:rPr>
          <w:rStyle w:val="Heading5Char"/>
        </w:rPr>
        <w:t>Organisation Type</w:t>
      </w:r>
      <w:r w:rsidRPr="00022142">
        <w:t xml:space="preserve"> and </w:t>
      </w:r>
      <w:r w:rsidRPr="00022142">
        <w:rPr>
          <w:rStyle w:val="Heading5Char"/>
        </w:rPr>
        <w:t>ABN Number</w:t>
      </w:r>
      <w:r w:rsidRPr="00022142">
        <w:t xml:space="preserve"> are captured for potential future use on a </w:t>
      </w:r>
      <w:r w:rsidR="0093430F" w:rsidRPr="00022142">
        <w:t>FC</w:t>
      </w:r>
      <w:r w:rsidRPr="00022142">
        <w:t>.</w:t>
      </w:r>
    </w:p>
    <w:p w:rsidR="00857B2F" w:rsidRPr="00022142" w:rsidRDefault="00897E40" w:rsidP="005505D1">
      <w:pPr>
        <w:pStyle w:val="ListParagraph"/>
        <w:numPr>
          <w:ilvl w:val="0"/>
          <w:numId w:val="15"/>
        </w:numPr>
      </w:pPr>
      <w:r w:rsidRPr="00022142">
        <w:t xml:space="preserve">The </w:t>
      </w:r>
      <w:r w:rsidRPr="00022142">
        <w:rPr>
          <w:rStyle w:val="Heading5Char"/>
        </w:rPr>
        <w:t>Head Office</w:t>
      </w:r>
      <w:r w:rsidRPr="00022142">
        <w:t xml:space="preserve"> details are required to ensure that the ESP has a physical, serviceable address to be contacted at, in addition to a postal address. </w:t>
      </w:r>
    </w:p>
    <w:p w:rsidR="00857B2F" w:rsidRPr="00022142" w:rsidRDefault="006C62EB" w:rsidP="0068557C">
      <w:pPr>
        <w:pStyle w:val="Heading2"/>
      </w:pPr>
      <w:bookmarkStart w:id="11" w:name="_Toc400957486"/>
      <w:r w:rsidRPr="00022142">
        <w:t>Affiliate Details</w:t>
      </w:r>
      <w:bookmarkEnd w:id="11"/>
    </w:p>
    <w:p w:rsidR="00857B2F" w:rsidRDefault="00C766AE" w:rsidP="005505D1">
      <w:pPr>
        <w:pStyle w:val="ListParagraph"/>
        <w:numPr>
          <w:ilvl w:val="0"/>
          <w:numId w:val="15"/>
        </w:numPr>
      </w:pPr>
      <w:r w:rsidRPr="00022142">
        <w:t>The fields in this section capture details for when an ESP is proposing to work with another entity in pro</w:t>
      </w:r>
      <w:r w:rsidR="00AB22BF" w:rsidRPr="00022142">
        <w:t>viding services.  Whilst NT</w:t>
      </w:r>
      <w:r w:rsidRPr="00022142">
        <w:t>CS will not enter into contractua</w:t>
      </w:r>
      <w:r>
        <w:t xml:space="preserve">l relationships with </w:t>
      </w:r>
      <w:r w:rsidR="001C2DE4">
        <w:t>groups</w:t>
      </w:r>
      <w:r>
        <w:t xml:space="preserve">, ESPs may, acting as a primary contracting party, wish to auspice, partner, or subcontract with other organisations or individuals.  Accordingly, the agency has a responsibility to obtain these details and know all </w:t>
      </w:r>
      <w:r w:rsidR="001C2DE4">
        <w:t xml:space="preserve">the </w:t>
      </w:r>
      <w:r>
        <w:t>parties with whom it may become involved.</w:t>
      </w:r>
    </w:p>
    <w:p w:rsidR="006C62EB" w:rsidRDefault="00E8021A" w:rsidP="0068557C">
      <w:pPr>
        <w:pStyle w:val="Heading2"/>
      </w:pPr>
      <w:bookmarkStart w:id="12" w:name="_Toc400957487"/>
      <w:r>
        <w:t>Service Locations</w:t>
      </w:r>
      <w:bookmarkEnd w:id="12"/>
    </w:p>
    <w:p w:rsidR="006D4121" w:rsidRDefault="00E8021A" w:rsidP="00E8021A">
      <w:pPr>
        <w:pStyle w:val="ListParagraph"/>
        <w:numPr>
          <w:ilvl w:val="0"/>
          <w:numId w:val="15"/>
        </w:numPr>
      </w:pPr>
      <w:r>
        <w:t xml:space="preserve">In this section ESPs are providing details for where exactly they are proposing to </w:t>
      </w:r>
      <w:r w:rsidR="006D4121">
        <w:t xml:space="preserve">deliver services (the </w:t>
      </w:r>
      <w:r w:rsidR="006D4121" w:rsidRPr="006D4121">
        <w:rPr>
          <w:rStyle w:val="Heading5Char"/>
        </w:rPr>
        <w:t>Catchment</w:t>
      </w:r>
      <w:r w:rsidR="006D4121">
        <w:rPr>
          <w:rStyle w:val="Heading5Char"/>
        </w:rPr>
        <w:t>/s</w:t>
      </w:r>
      <w:r w:rsidR="006D4121">
        <w:t xml:space="preserve">), and the </w:t>
      </w:r>
      <w:r w:rsidR="006D4121" w:rsidRPr="006D4121">
        <w:rPr>
          <w:rStyle w:val="Heading5Char"/>
        </w:rPr>
        <w:t>Office/Place</w:t>
      </w:r>
      <w:r w:rsidR="006D4121">
        <w:t xml:space="preserve"> from which they will conduct their administration.  </w:t>
      </w:r>
    </w:p>
    <w:p w:rsidR="00E8021A" w:rsidRDefault="006D4121" w:rsidP="00E8021A">
      <w:pPr>
        <w:pStyle w:val="ListParagraph"/>
        <w:numPr>
          <w:ilvl w:val="0"/>
          <w:numId w:val="15"/>
        </w:numPr>
      </w:pPr>
      <w:r>
        <w:t>Sometimes the Head Office and Office/Place will be the same, but for larger ESPs this may not be the case (e.g. an ESP with a head office in Darwin, operating a regional office in Katherine, providing services to a remote community in that region).</w:t>
      </w:r>
    </w:p>
    <w:p w:rsidR="00344E59" w:rsidRDefault="0020278E" w:rsidP="008457BA">
      <w:pPr>
        <w:pStyle w:val="ListParagraph"/>
        <w:numPr>
          <w:ilvl w:val="0"/>
          <w:numId w:val="15"/>
        </w:numPr>
      </w:pPr>
      <w:r>
        <w:t xml:space="preserve">The Catchment area list is aligned with the categories used by the Northern Territory Land and Information Service (NTLIS), a part of the Department of </w:t>
      </w:r>
      <w:r w:rsidR="0074232C">
        <w:t>Infrastructure</w:t>
      </w:r>
      <w:r>
        <w:t xml:space="preserve">, Planning and </w:t>
      </w:r>
      <w:r w:rsidR="0074232C">
        <w:t>Logistics</w:t>
      </w:r>
      <w:r>
        <w:t xml:space="preserve">.  These categories </w:t>
      </w:r>
      <w:r w:rsidR="004A467E">
        <w:t xml:space="preserve">officially </w:t>
      </w:r>
      <w:r w:rsidR="00863B88">
        <w:t xml:space="preserve">define the spatial and </w:t>
      </w:r>
      <w:r w:rsidRPr="0020278E">
        <w:t xml:space="preserve">geographic </w:t>
      </w:r>
      <w:r w:rsidR="00863B88">
        <w:t xml:space="preserve">hierarchy of Regions, Sub-Regions, and Suburbs/Localities </w:t>
      </w:r>
      <w:r w:rsidR="004A467E">
        <w:t>in the NT, and are used by other NTG Departments to cr</w:t>
      </w:r>
      <w:r w:rsidR="008457BA">
        <w:t xml:space="preserve">eate standard classifications. </w:t>
      </w:r>
    </w:p>
    <w:p w:rsidR="00E8021A" w:rsidRDefault="00344E59" w:rsidP="00E64F81">
      <w:pPr>
        <w:pStyle w:val="Heading2"/>
      </w:pPr>
      <w:bookmarkStart w:id="13" w:name="_Toc400957488"/>
      <w:r>
        <w:t>Project Objectives</w:t>
      </w:r>
      <w:bookmarkEnd w:id="13"/>
    </w:p>
    <w:p w:rsidR="00E8021A" w:rsidRPr="00022142" w:rsidRDefault="00706F43" w:rsidP="00706F43">
      <w:pPr>
        <w:pStyle w:val="ListParagraph"/>
        <w:numPr>
          <w:ilvl w:val="0"/>
          <w:numId w:val="15"/>
        </w:numPr>
      </w:pPr>
      <w:r>
        <w:lastRenderedPageBreak/>
        <w:t xml:space="preserve">The </w:t>
      </w:r>
      <w:r w:rsidRPr="00706F43">
        <w:rPr>
          <w:rStyle w:val="Heading5Char"/>
        </w:rPr>
        <w:t>Outcomes</w:t>
      </w:r>
      <w:r w:rsidR="00AB22BF">
        <w:t xml:space="preserve"> required </w:t>
      </w:r>
      <w:r w:rsidR="00AB22BF" w:rsidRPr="00022142">
        <w:t>by NT</w:t>
      </w:r>
      <w:r w:rsidRPr="00022142">
        <w:t>CS for the Project are listed in the SOR.  The ESP is responding here to how they can satisfy the Project Objectives qualitatively.</w:t>
      </w:r>
    </w:p>
    <w:p w:rsidR="00706F43" w:rsidRDefault="00706F43" w:rsidP="00706F43">
      <w:pPr>
        <w:pStyle w:val="ListParagraph"/>
        <w:numPr>
          <w:ilvl w:val="0"/>
          <w:numId w:val="15"/>
        </w:numPr>
      </w:pPr>
      <w:proofErr w:type="gramStart"/>
      <w:r w:rsidRPr="00022142">
        <w:t xml:space="preserve">Up to five </w:t>
      </w:r>
      <w:r w:rsidRPr="00022142">
        <w:rPr>
          <w:rStyle w:val="Heading5Char"/>
        </w:rPr>
        <w:t>Funded Service –</w:t>
      </w:r>
      <w:proofErr w:type="gramEnd"/>
      <w:r w:rsidRPr="00022142">
        <w:rPr>
          <w:rStyle w:val="Heading5Char"/>
        </w:rPr>
        <w:t xml:space="preserve"> Funded Outputs </w:t>
      </w:r>
      <w:r w:rsidRPr="00022142">
        <w:t xml:space="preserve">and the required </w:t>
      </w:r>
      <w:r w:rsidRPr="00022142">
        <w:rPr>
          <w:rStyle w:val="Heading5Char"/>
        </w:rPr>
        <w:t>Units</w:t>
      </w:r>
      <w:r w:rsidRPr="00022142">
        <w:t xml:space="preserve"> </w:t>
      </w:r>
      <w:r w:rsidR="006375FD" w:rsidRPr="00022142">
        <w:t xml:space="preserve">and </w:t>
      </w:r>
      <w:r w:rsidR="006375FD" w:rsidRPr="00022142">
        <w:rPr>
          <w:rStyle w:val="Heading5Char"/>
        </w:rPr>
        <w:t>Settings</w:t>
      </w:r>
      <w:r w:rsidR="006375FD" w:rsidRPr="00022142">
        <w:t xml:space="preserve"> </w:t>
      </w:r>
      <w:r w:rsidRPr="00022142">
        <w:t xml:space="preserve">will also be listed on the SOR. The ESP is not necessarily going to be able to provide all of these.  Hence, here they can specify exactly </w:t>
      </w:r>
      <w:r w:rsidR="009C33AF" w:rsidRPr="00022142">
        <w:t xml:space="preserve">which of the listed outputs </w:t>
      </w:r>
      <w:r w:rsidRPr="00022142">
        <w:t>they feel they are capable of delivering</w:t>
      </w:r>
      <w:r w:rsidR="006375FD" w:rsidRPr="00022142">
        <w:t xml:space="preserve">.  </w:t>
      </w:r>
      <w:r w:rsidRPr="00022142">
        <w:t>The agency doesn’t have to a</w:t>
      </w:r>
      <w:r w:rsidR="00547E47" w:rsidRPr="00022142">
        <w:t>pprove</w:t>
      </w:r>
      <w:r w:rsidRPr="00022142">
        <w:t xml:space="preserve"> </w:t>
      </w:r>
      <w:r w:rsidR="00547E47" w:rsidRPr="00022142">
        <w:t>an</w:t>
      </w:r>
      <w:r w:rsidRPr="00022142">
        <w:t xml:space="preserve"> application if it feels the ESP can’t deliver enough, but it</w:t>
      </w:r>
      <w:r w:rsidR="00547E47" w:rsidRPr="00022142">
        <w:t>’</w:t>
      </w:r>
      <w:r w:rsidRPr="00022142">
        <w:t>s</w:t>
      </w:r>
      <w:r>
        <w:t xml:space="preserve"> better to have the ESP be clear about what they </w:t>
      </w:r>
      <w:r w:rsidR="00547E47">
        <w:t>can and can’t provide.</w:t>
      </w:r>
    </w:p>
    <w:p w:rsidR="006375FD" w:rsidRDefault="00D77701" w:rsidP="00706F43">
      <w:pPr>
        <w:pStyle w:val="ListParagraph"/>
        <w:numPr>
          <w:ilvl w:val="0"/>
          <w:numId w:val="15"/>
        </w:numPr>
      </w:pPr>
      <w:r>
        <w:t xml:space="preserve">The </w:t>
      </w:r>
      <w:r w:rsidRPr="00D77701">
        <w:rPr>
          <w:rStyle w:val="Heading5Char"/>
        </w:rPr>
        <w:t>Needs</w:t>
      </w:r>
      <w:r>
        <w:t xml:space="preserve"> specified here will spell out anything non-financial that the ESP requires to deliver its services.  The </w:t>
      </w:r>
      <w:r w:rsidRPr="00D77701">
        <w:rPr>
          <w:rStyle w:val="Heading5Char"/>
        </w:rPr>
        <w:t>Risks</w:t>
      </w:r>
      <w:r>
        <w:t xml:space="preserve"> information is sought to ensure the ESP has thought through their application and </w:t>
      </w:r>
      <w:r w:rsidR="009C33AF">
        <w:t>factors</w:t>
      </w:r>
      <w:r>
        <w:t xml:space="preserve"> that might possibly hamper their </w:t>
      </w:r>
      <w:r w:rsidR="009C33AF">
        <w:t>work</w:t>
      </w:r>
      <w:r>
        <w:t xml:space="preserve">.  </w:t>
      </w:r>
    </w:p>
    <w:p w:rsidR="00706F43" w:rsidRDefault="00340E45" w:rsidP="0068557C">
      <w:pPr>
        <w:pStyle w:val="Heading2"/>
      </w:pPr>
      <w:bookmarkStart w:id="14" w:name="_Toc400957489"/>
      <w:r>
        <w:t>Documents</w:t>
      </w:r>
      <w:bookmarkEnd w:id="14"/>
    </w:p>
    <w:p w:rsidR="00340E45" w:rsidRDefault="007A6B67" w:rsidP="00340E45">
      <w:pPr>
        <w:pStyle w:val="ListParagraph"/>
        <w:numPr>
          <w:ilvl w:val="0"/>
          <w:numId w:val="15"/>
        </w:numPr>
      </w:pPr>
      <w:r>
        <w:t xml:space="preserve">Required </w:t>
      </w:r>
      <w:r w:rsidRPr="00B83687">
        <w:rPr>
          <w:rStyle w:val="Heading5Char"/>
        </w:rPr>
        <w:t>Checklist Documents</w:t>
      </w:r>
      <w:r>
        <w:t xml:space="preserve"> should always be provided when Form C is submitted.  This will ensure the GAU receives all required information in one go, and can forward everything required to the application appraisers in an orderly fashion.  </w:t>
      </w:r>
    </w:p>
    <w:p w:rsidR="00340E45" w:rsidRDefault="008457BA" w:rsidP="0068557C">
      <w:pPr>
        <w:pStyle w:val="Heading2"/>
      </w:pPr>
      <w:bookmarkStart w:id="15" w:name="_Toc400957490"/>
      <w:r>
        <w:t>Submission</w:t>
      </w:r>
      <w:bookmarkEnd w:id="15"/>
    </w:p>
    <w:p w:rsidR="008457BA" w:rsidRDefault="008457BA" w:rsidP="00B158AE">
      <w:pPr>
        <w:pStyle w:val="ListParagraph"/>
        <w:numPr>
          <w:ilvl w:val="0"/>
          <w:numId w:val="15"/>
        </w:numPr>
      </w:pPr>
      <w:r>
        <w:t>T</w:t>
      </w:r>
      <w:r w:rsidR="00877C04">
        <w:t>he onus resides with the ESP to provide a true, accurate and complete application</w:t>
      </w:r>
      <w:r>
        <w:t>.</w:t>
      </w:r>
    </w:p>
    <w:p w:rsidR="00673557" w:rsidRDefault="008457BA" w:rsidP="00B158AE">
      <w:pPr>
        <w:pStyle w:val="ListParagraph"/>
        <w:numPr>
          <w:ilvl w:val="0"/>
          <w:numId w:val="15"/>
        </w:numPr>
      </w:pPr>
      <w:r>
        <w:t xml:space="preserve">An authorised delegate from the ESP </w:t>
      </w:r>
      <w:r w:rsidR="00673557">
        <w:t xml:space="preserve">should ensure the form has been correctly filled in, tick the declaration and email the completed Form C, Form D and any required attachments to </w:t>
      </w:r>
      <w:hyperlink r:id="rId19" w:history="1">
        <w:r w:rsidR="00673557" w:rsidRPr="00DF7D4E">
          <w:rPr>
            <w:rStyle w:val="Hyperlink"/>
          </w:rPr>
          <w:t>GrantsAdmin.NTDCS@nt.gov.au</w:t>
        </w:r>
      </w:hyperlink>
      <w:r w:rsidR="00C25320">
        <w:t>.</w:t>
      </w:r>
    </w:p>
    <w:p w:rsidR="00C25320" w:rsidRDefault="00C25320">
      <w:r>
        <w:br w:type="page"/>
      </w:r>
    </w:p>
    <w:p w:rsidR="00BC5AE2" w:rsidRDefault="00BC5AE2" w:rsidP="007A69D3">
      <w:pPr>
        <w:pStyle w:val="Heading1"/>
      </w:pPr>
      <w:bookmarkStart w:id="16" w:name="_Toc400957491"/>
      <w:r>
        <w:lastRenderedPageBreak/>
        <w:t>Form D:  Application Budget</w:t>
      </w:r>
      <w:bookmarkEnd w:id="16"/>
    </w:p>
    <w:p w:rsidR="00A92564" w:rsidRDefault="005229BD" w:rsidP="005229BD">
      <w:r>
        <w:t xml:space="preserve">Form </w:t>
      </w:r>
      <w:r w:rsidR="00555A65">
        <w:t>D</w:t>
      </w:r>
      <w:r>
        <w:t xml:space="preserve"> and Form </w:t>
      </w:r>
      <w:r w:rsidR="00555A65">
        <w:t>C</w:t>
      </w:r>
      <w:r>
        <w:t xml:space="preserve"> collectively comprise the application that ESPs are required to fill in and submit to apply for Project funding</w:t>
      </w:r>
      <w:r w:rsidR="00555A65">
        <w:t xml:space="preserve"> (see previous section).  </w:t>
      </w:r>
    </w:p>
    <w:p w:rsidR="005229BD" w:rsidRDefault="00A92564" w:rsidP="005229BD">
      <w:r>
        <w:t>Form D</w:t>
      </w:r>
      <w:r w:rsidR="00555A65">
        <w:t xml:space="preserve"> </w:t>
      </w:r>
      <w:r w:rsidR="005229BD">
        <w:t xml:space="preserve">involves </w:t>
      </w:r>
      <w:r w:rsidR="00673557">
        <w:t>three</w:t>
      </w:r>
      <w:r w:rsidR="005229BD">
        <w:t xml:space="preserve"> steps</w:t>
      </w:r>
      <w:r w:rsidR="00323BEF">
        <w:t xml:space="preserve"> for the ESP</w:t>
      </w:r>
      <w:r w:rsidR="005229BD">
        <w:t>:</w:t>
      </w:r>
    </w:p>
    <w:p w:rsidR="005229BD" w:rsidRPr="00022142" w:rsidRDefault="005229BD" w:rsidP="005229BD">
      <w:pPr>
        <w:pStyle w:val="ListParagraph"/>
        <w:numPr>
          <w:ilvl w:val="0"/>
          <w:numId w:val="15"/>
        </w:numPr>
      </w:pPr>
      <w:r w:rsidRPr="00022142">
        <w:t xml:space="preserve">Downloading </w:t>
      </w:r>
      <w:r w:rsidR="00B10319" w:rsidRPr="00022142">
        <w:t xml:space="preserve">the form and relevant SOR </w:t>
      </w:r>
      <w:r w:rsidR="00AB22BF" w:rsidRPr="00022142">
        <w:t>from the NT</w:t>
      </w:r>
      <w:r w:rsidRPr="00022142">
        <w:t>CS website by the E</w:t>
      </w:r>
      <w:r w:rsidR="00B10319" w:rsidRPr="00022142">
        <w:t>SP</w:t>
      </w:r>
      <w:r w:rsidR="00A470A2" w:rsidRPr="00022142">
        <w:t>;</w:t>
      </w:r>
    </w:p>
    <w:p w:rsidR="00673557" w:rsidRPr="00022142" w:rsidRDefault="005229BD" w:rsidP="005229BD">
      <w:pPr>
        <w:pStyle w:val="ListParagraph"/>
        <w:numPr>
          <w:ilvl w:val="0"/>
          <w:numId w:val="15"/>
        </w:numPr>
      </w:pPr>
      <w:r w:rsidRPr="00022142">
        <w:t>Drafting by the ESP</w:t>
      </w:r>
      <w:r w:rsidR="00673557" w:rsidRPr="00022142">
        <w:t>;</w:t>
      </w:r>
      <w:r w:rsidRPr="00022142">
        <w:t xml:space="preserve"> </w:t>
      </w:r>
      <w:r w:rsidR="00673557" w:rsidRPr="00022142">
        <w:t>and</w:t>
      </w:r>
    </w:p>
    <w:p w:rsidR="005229BD" w:rsidRPr="00022142" w:rsidRDefault="00673557" w:rsidP="005229BD">
      <w:pPr>
        <w:pStyle w:val="ListParagraph"/>
        <w:numPr>
          <w:ilvl w:val="0"/>
          <w:numId w:val="15"/>
        </w:numPr>
      </w:pPr>
      <w:r w:rsidRPr="00022142">
        <w:t>S</w:t>
      </w:r>
      <w:r w:rsidR="005229BD" w:rsidRPr="00022142">
        <w:t xml:space="preserve">ubmission to the GAU (along with a completed Form </w:t>
      </w:r>
      <w:r w:rsidR="00555A65" w:rsidRPr="00022142">
        <w:t>C</w:t>
      </w:r>
      <w:r w:rsidR="005229BD" w:rsidRPr="00022142">
        <w:t>)</w:t>
      </w:r>
      <w:r w:rsidR="00A92564" w:rsidRPr="00022142">
        <w:t xml:space="preserve"> for approval by </w:t>
      </w:r>
      <w:r w:rsidR="0025173F" w:rsidRPr="00022142">
        <w:t>NTCS DEL</w:t>
      </w:r>
      <w:r w:rsidR="00A92564" w:rsidRPr="00022142">
        <w:t>.</w:t>
      </w:r>
    </w:p>
    <w:p w:rsidR="0077480E" w:rsidRPr="00022142" w:rsidRDefault="0046609D" w:rsidP="0068557C">
      <w:pPr>
        <w:pStyle w:val="Heading2"/>
      </w:pPr>
      <w:bookmarkStart w:id="17" w:name="_Toc400957492"/>
      <w:r w:rsidRPr="00022142">
        <w:t>Accounts: Income, Cost of Goods Sold &amp; Expenses</w:t>
      </w:r>
      <w:bookmarkEnd w:id="17"/>
    </w:p>
    <w:p w:rsidR="0046609D" w:rsidRPr="00022142" w:rsidRDefault="0046609D" w:rsidP="0046609D">
      <w:pPr>
        <w:pStyle w:val="ListParagraph"/>
        <w:numPr>
          <w:ilvl w:val="0"/>
          <w:numId w:val="15"/>
        </w:numPr>
      </w:pPr>
      <w:r w:rsidRPr="00022142">
        <w:t>All budgetary and financial information on this form u</w:t>
      </w:r>
      <w:r w:rsidR="00B97A6D" w:rsidRPr="00022142">
        <w:t>se</w:t>
      </w:r>
      <w:r w:rsidRPr="00022142">
        <w:t xml:space="preserve"> the National Standard Chart of Accounts and Data Dictionary (SCOA) classifications for consistency and </w:t>
      </w:r>
      <w:r w:rsidR="00B97A6D" w:rsidRPr="00022142">
        <w:t>to adhere with</w:t>
      </w:r>
      <w:r w:rsidRPr="00022142">
        <w:t xml:space="preserve"> best practice</w:t>
      </w:r>
      <w:r w:rsidR="00B97A6D" w:rsidRPr="00022142">
        <w:t xml:space="preserve"> (see GMF 8)</w:t>
      </w:r>
      <w:r w:rsidRPr="00022142">
        <w:t xml:space="preserve">. </w:t>
      </w:r>
    </w:p>
    <w:p w:rsidR="0046609D" w:rsidRPr="00022142" w:rsidRDefault="0046609D" w:rsidP="0046609D">
      <w:pPr>
        <w:pStyle w:val="ListParagraph"/>
        <w:numPr>
          <w:ilvl w:val="0"/>
          <w:numId w:val="15"/>
        </w:numPr>
      </w:pPr>
      <w:r w:rsidRPr="00022142">
        <w:t xml:space="preserve">Information on </w:t>
      </w:r>
      <w:r w:rsidRPr="00022142">
        <w:rPr>
          <w:rStyle w:val="Heading5Char"/>
        </w:rPr>
        <w:t>Cash or In Kind Income</w:t>
      </w:r>
      <w:r w:rsidRPr="00022142">
        <w:t xml:space="preserve"> is requested so that the agency knows whether the ESP will be receiving other support for its proposed activities (e.g. from the Commonwealth).  </w:t>
      </w:r>
      <w:r w:rsidR="00F24ED0" w:rsidRPr="00022142">
        <w:t xml:space="preserve">This information is likely to be instructive when determining how much funding to recommend for a grant. </w:t>
      </w:r>
    </w:p>
    <w:p w:rsidR="00F24ED0" w:rsidRPr="00022142" w:rsidRDefault="00F24ED0" w:rsidP="0046609D">
      <w:pPr>
        <w:pStyle w:val="ListParagraph"/>
        <w:numPr>
          <w:ilvl w:val="0"/>
          <w:numId w:val="15"/>
        </w:numPr>
      </w:pPr>
      <w:r w:rsidRPr="00022142">
        <w:t xml:space="preserve">Information on </w:t>
      </w:r>
      <w:r w:rsidRPr="00022142">
        <w:rPr>
          <w:rStyle w:val="Heading5Char"/>
        </w:rPr>
        <w:t>Cost of Goods Sold</w:t>
      </w:r>
      <w:r w:rsidRPr="00022142">
        <w:t xml:space="preserve"> is requested so that the agency knows whether the ESP will incur these costs.  This table will mostly not be used, but will be relevant on occasion for large ESPs with broad-ranging activities.  </w:t>
      </w:r>
    </w:p>
    <w:p w:rsidR="00F24ED0" w:rsidRPr="00022142" w:rsidRDefault="00F24ED0" w:rsidP="00F24ED0">
      <w:pPr>
        <w:pStyle w:val="ListParagraph"/>
        <w:numPr>
          <w:ilvl w:val="0"/>
          <w:numId w:val="15"/>
        </w:numPr>
      </w:pPr>
      <w:r w:rsidRPr="00022142">
        <w:t xml:space="preserve">Information on </w:t>
      </w:r>
      <w:r w:rsidRPr="00022142">
        <w:rPr>
          <w:rStyle w:val="Heading5Char"/>
        </w:rPr>
        <w:t>Expenses</w:t>
      </w:r>
      <w:r w:rsidRPr="00022142">
        <w:t xml:space="preserve"> is requested so that the agency knows how much the ESP believes its service provision will cost.  Bear in mind this is not necessarily going to be the same as the amount requested (e.g. a service may incur X cost, but the ESP, based on having other income, might only be</w:t>
      </w:r>
      <w:r w:rsidR="00AB22BF" w:rsidRPr="00022142">
        <w:t xml:space="preserve"> requesting Y funds from NT</w:t>
      </w:r>
      <w:r w:rsidRPr="00022142">
        <w:t xml:space="preserve">CS).  </w:t>
      </w:r>
    </w:p>
    <w:p w:rsidR="00D23DED" w:rsidRPr="00022142" w:rsidRDefault="00D23DED" w:rsidP="005505D1">
      <w:pPr>
        <w:pStyle w:val="ListParagraph"/>
        <w:numPr>
          <w:ilvl w:val="0"/>
          <w:numId w:val="15"/>
        </w:numPr>
      </w:pPr>
      <w:r w:rsidRPr="00022142">
        <w:rPr>
          <w:rStyle w:val="Heading5Char"/>
        </w:rPr>
        <w:t>Recurrent</w:t>
      </w:r>
      <w:r w:rsidRPr="00022142">
        <w:t xml:space="preserve"> expenses are items that the ESP would list for ongoing, regular outlays.</w:t>
      </w:r>
    </w:p>
    <w:p w:rsidR="00D23DED" w:rsidRPr="00022142" w:rsidRDefault="00D23DED" w:rsidP="005505D1">
      <w:pPr>
        <w:pStyle w:val="ListParagraph"/>
        <w:numPr>
          <w:ilvl w:val="0"/>
          <w:numId w:val="15"/>
        </w:numPr>
      </w:pPr>
      <w:r w:rsidRPr="00022142">
        <w:rPr>
          <w:rStyle w:val="Heading5Char"/>
        </w:rPr>
        <w:t>Non-Recurrent</w:t>
      </w:r>
      <w:r w:rsidRPr="00022142">
        <w:t xml:space="preserve"> expenses are items the ESP would list for one-off or irregular outlays.</w:t>
      </w:r>
    </w:p>
    <w:p w:rsidR="00D23DED" w:rsidRPr="00022142" w:rsidRDefault="00D23DED" w:rsidP="005505D1">
      <w:pPr>
        <w:pStyle w:val="ListParagraph"/>
        <w:numPr>
          <w:ilvl w:val="0"/>
          <w:numId w:val="15"/>
        </w:numPr>
      </w:pPr>
      <w:r w:rsidRPr="00022142">
        <w:rPr>
          <w:rStyle w:val="Heading5Char"/>
        </w:rPr>
        <w:t>Asset</w:t>
      </w:r>
      <w:r w:rsidRPr="00022142">
        <w:t xml:space="preserve"> expenses are items the ESP would list for one-off outlays of capital items or goods (but not services).</w:t>
      </w:r>
    </w:p>
    <w:p w:rsidR="00D23DED" w:rsidRDefault="00E80871" w:rsidP="0068557C">
      <w:pPr>
        <w:pStyle w:val="Heading2"/>
      </w:pPr>
      <w:bookmarkStart w:id="18" w:name="_Toc400957493"/>
      <w:r>
        <w:t>Funding Period</w:t>
      </w:r>
      <w:bookmarkEnd w:id="18"/>
    </w:p>
    <w:p w:rsidR="0077480E" w:rsidRDefault="00E63F2E" w:rsidP="00E63F2E">
      <w:pPr>
        <w:pStyle w:val="ListParagraph"/>
        <w:numPr>
          <w:ilvl w:val="0"/>
          <w:numId w:val="15"/>
        </w:numPr>
      </w:pPr>
      <w:r>
        <w:t xml:space="preserve">Users are seldom made to copy information from one form to another in the tools and templates, to avoid errors and unnecessary </w:t>
      </w:r>
      <w:r w:rsidR="00893921">
        <w:t>work</w:t>
      </w:r>
      <w:r>
        <w:t xml:space="preserve">.  </w:t>
      </w:r>
      <w:r w:rsidR="00893921">
        <w:t xml:space="preserve">The ESP is required to note the </w:t>
      </w:r>
      <w:r w:rsidR="00893921" w:rsidRPr="00893921">
        <w:rPr>
          <w:rStyle w:val="Heading5Char"/>
        </w:rPr>
        <w:t>Project Period</w:t>
      </w:r>
      <w:r w:rsidR="00893921">
        <w:t xml:space="preserve"> dates from the SOR however, to ensure they are clear about when funding will be available.  </w:t>
      </w:r>
    </w:p>
    <w:p w:rsidR="00893921" w:rsidRDefault="00893921" w:rsidP="00E63F2E">
      <w:pPr>
        <w:pStyle w:val="ListParagraph"/>
        <w:numPr>
          <w:ilvl w:val="0"/>
          <w:numId w:val="15"/>
        </w:numPr>
      </w:pPr>
      <w:r>
        <w:t xml:space="preserve">The </w:t>
      </w:r>
      <w:r w:rsidRPr="00893921">
        <w:rPr>
          <w:rStyle w:val="Heading5Char"/>
        </w:rPr>
        <w:t>ESP Requested Period</w:t>
      </w:r>
      <w:r>
        <w:t xml:space="preserve"> dates must fall within the available Project Period dates.  Bear in mind that an ESP may only want funding for some part of the entire Project.</w:t>
      </w:r>
    </w:p>
    <w:p w:rsidR="009262AC" w:rsidRDefault="00217AE2" w:rsidP="00E64F81">
      <w:pPr>
        <w:pStyle w:val="Heading2"/>
      </w:pPr>
      <w:bookmarkStart w:id="19" w:name="_Toc400957494"/>
      <w:r>
        <w:t>Requested Funding</w:t>
      </w:r>
      <w:bookmarkEnd w:id="19"/>
    </w:p>
    <w:p w:rsidR="00217AE2" w:rsidRDefault="00217AE2" w:rsidP="00217AE2">
      <w:pPr>
        <w:pStyle w:val="ListParagraph"/>
        <w:numPr>
          <w:ilvl w:val="0"/>
          <w:numId w:val="15"/>
        </w:numPr>
      </w:pPr>
      <w:r>
        <w:t>Having disclosed relevant income, cost of goods and expenses in the Accounts section, here the ESP will specify how much funding they actually want.</w:t>
      </w:r>
    </w:p>
    <w:p w:rsidR="00217AE2" w:rsidRDefault="00217AE2" w:rsidP="00217AE2">
      <w:pPr>
        <w:pStyle w:val="ListParagraph"/>
        <w:numPr>
          <w:ilvl w:val="0"/>
          <w:numId w:val="15"/>
        </w:numPr>
      </w:pPr>
      <w:r w:rsidRPr="00D23DED">
        <w:rPr>
          <w:rStyle w:val="Heading5Char"/>
        </w:rPr>
        <w:t>Recurrent</w:t>
      </w:r>
      <w:r>
        <w:t xml:space="preserve"> funding being requested would be for items that are ongoing, regular outlays (e.g. salaries and wages).  The total of recurrent items, if approved</w:t>
      </w:r>
      <w:r w:rsidR="00F5597E">
        <w:t xml:space="preserve"> on a </w:t>
      </w:r>
      <w:r w:rsidR="0093430F">
        <w:t>FC</w:t>
      </w:r>
      <w:r>
        <w:t xml:space="preserve">, would be paid to the ESP in quarterly instalments (see GMF 17.1).  </w:t>
      </w:r>
    </w:p>
    <w:p w:rsidR="00F5597E" w:rsidRDefault="00217AE2" w:rsidP="00F5597E">
      <w:pPr>
        <w:pStyle w:val="ListParagraph"/>
        <w:numPr>
          <w:ilvl w:val="0"/>
          <w:numId w:val="15"/>
        </w:numPr>
      </w:pPr>
      <w:r w:rsidRPr="00D23DED">
        <w:rPr>
          <w:rStyle w:val="Heading5Char"/>
        </w:rPr>
        <w:t>Non-Recurrent</w:t>
      </w:r>
      <w:r>
        <w:t xml:space="preserve"> </w:t>
      </w:r>
      <w:r w:rsidR="00D83613">
        <w:t xml:space="preserve">funding being requested would be for </w:t>
      </w:r>
      <w:r>
        <w:t xml:space="preserve">items </w:t>
      </w:r>
      <w:r w:rsidR="00D83613">
        <w:t>that are</w:t>
      </w:r>
      <w:r>
        <w:t xml:space="preserve"> one-off or irregular outlays</w:t>
      </w:r>
      <w:r w:rsidR="00D83613">
        <w:t xml:space="preserve"> (e.g. service setup costs) and </w:t>
      </w:r>
      <w:r w:rsidRPr="00D23DED">
        <w:rPr>
          <w:rStyle w:val="Heading5Char"/>
        </w:rPr>
        <w:t>Asset</w:t>
      </w:r>
      <w:r>
        <w:t xml:space="preserve"> </w:t>
      </w:r>
      <w:r w:rsidR="00D83613">
        <w:t xml:space="preserve">funding </w:t>
      </w:r>
      <w:r>
        <w:t>items for one-off outlays of capital items or goods (</w:t>
      </w:r>
      <w:r w:rsidR="00D83613">
        <w:t>e.g. machinery or equipment</w:t>
      </w:r>
      <w:r>
        <w:t>).</w:t>
      </w:r>
      <w:r w:rsidR="00F5597E">
        <w:t xml:space="preserve">  These items are only ever conditionally approved on a </w:t>
      </w:r>
      <w:r w:rsidR="0093430F">
        <w:t>FC</w:t>
      </w:r>
      <w:r w:rsidR="00F5597E">
        <w:t xml:space="preserve">; their actual time of disbursement will depend on </w:t>
      </w:r>
      <w:r w:rsidR="00F5597E">
        <w:lastRenderedPageBreak/>
        <w:t xml:space="preserve">when </w:t>
      </w:r>
      <w:r w:rsidR="000F4C0C">
        <w:t>each item is</w:t>
      </w:r>
      <w:r w:rsidR="00F5597E">
        <w:t xml:space="preserve"> requested to be released by the ESP (using Form L) and whether the request is </w:t>
      </w:r>
      <w:r w:rsidR="000F4C0C">
        <w:t xml:space="preserve">then </w:t>
      </w:r>
      <w:r w:rsidR="00F5597E">
        <w:t>approved by a DEL (see GMF 17.2).</w:t>
      </w:r>
    </w:p>
    <w:p w:rsidR="005505D1" w:rsidRDefault="004C5B0B" w:rsidP="0068557C">
      <w:pPr>
        <w:pStyle w:val="Heading2"/>
      </w:pPr>
      <w:bookmarkStart w:id="20" w:name="_Toc400957495"/>
      <w:r>
        <w:t>Submission</w:t>
      </w:r>
      <w:bookmarkEnd w:id="20"/>
    </w:p>
    <w:p w:rsidR="004C5B0B" w:rsidRDefault="004C5B0B" w:rsidP="004C5B0B">
      <w:pPr>
        <w:pStyle w:val="ListParagraph"/>
        <w:numPr>
          <w:ilvl w:val="0"/>
          <w:numId w:val="15"/>
        </w:numPr>
      </w:pPr>
      <w:r>
        <w:t>The onus resides with the ESP to provide a true, accurate and complete application.</w:t>
      </w:r>
    </w:p>
    <w:p w:rsidR="00C53BEA" w:rsidRDefault="004C5B0B" w:rsidP="00C25320">
      <w:pPr>
        <w:pStyle w:val="ListParagraph"/>
        <w:numPr>
          <w:ilvl w:val="0"/>
          <w:numId w:val="15"/>
        </w:numPr>
      </w:pPr>
      <w:r>
        <w:t xml:space="preserve">An authorised delegate from the ESP should ensure the form has been correctly filled in, tick the declaration and email the completed Form C, Form D and any required attachments to </w:t>
      </w:r>
      <w:hyperlink r:id="rId20" w:history="1">
        <w:r w:rsidRPr="00DF7D4E">
          <w:rPr>
            <w:rStyle w:val="Hyperlink"/>
          </w:rPr>
          <w:t>GrantsAdmin.NTDCS@nt.gov.au</w:t>
        </w:r>
      </w:hyperlink>
    </w:p>
    <w:p w:rsidR="00C25320" w:rsidRDefault="00C25320"/>
    <w:p w:rsidR="00BC5AE2" w:rsidRDefault="00BC5AE2" w:rsidP="007A69D3">
      <w:pPr>
        <w:pStyle w:val="Heading1"/>
      </w:pPr>
      <w:bookmarkStart w:id="21" w:name="_Toc400957496"/>
      <w:r>
        <w:t xml:space="preserve">Form G: </w:t>
      </w:r>
      <w:r w:rsidR="00717952">
        <w:t xml:space="preserve"> </w:t>
      </w:r>
      <w:r w:rsidR="00793108">
        <w:t>Financial Acquittal Statement</w:t>
      </w:r>
      <w:bookmarkEnd w:id="21"/>
      <w:r>
        <w:t xml:space="preserve"> </w:t>
      </w:r>
    </w:p>
    <w:p w:rsidR="00A92564" w:rsidRPr="00022142" w:rsidRDefault="00E15B54" w:rsidP="00C25320">
      <w:r>
        <w:t xml:space="preserve">Form G is submitted from time to time by an ESP once it holds an executed FC to deliver services, events and/or activities.  </w:t>
      </w:r>
      <w:r w:rsidR="003A719D">
        <w:t xml:space="preserve">The Form is a </w:t>
      </w:r>
      <w:r w:rsidR="002A798F">
        <w:t>standardised</w:t>
      </w:r>
      <w:r w:rsidR="003A719D">
        <w:t xml:space="preserve"> Financial Acquittal Statement (FAS), a type of man</w:t>
      </w:r>
      <w:r w:rsidR="00AB22BF">
        <w:t xml:space="preserve">datory milestone used </w:t>
      </w:r>
      <w:r w:rsidR="00AB22BF" w:rsidRPr="00022142">
        <w:t>by NT</w:t>
      </w:r>
      <w:r w:rsidR="003A719D" w:rsidRPr="00022142">
        <w:t xml:space="preserve">CS to ensure that grant funds are being satisfactorily spent, and to account for all income received by the ESP within the given reporting period (see GMF 18.2).  </w:t>
      </w:r>
      <w:r w:rsidRPr="00022142">
        <w:t xml:space="preserve">The schedule for when </w:t>
      </w:r>
      <w:r w:rsidR="003A719D" w:rsidRPr="00022142">
        <w:t>FAS</w:t>
      </w:r>
      <w:r w:rsidRPr="00022142">
        <w:t xml:space="preserve"> are due will be listed on the Schedule of Milestones, attached to the FC.  </w:t>
      </w:r>
    </w:p>
    <w:p w:rsidR="00A92564" w:rsidRPr="00022142" w:rsidRDefault="00A92564" w:rsidP="00A92564">
      <w:r w:rsidRPr="00022142">
        <w:t>Form G involves three steps</w:t>
      </w:r>
      <w:r w:rsidR="00323BEF" w:rsidRPr="00022142">
        <w:t xml:space="preserve"> for the ESP</w:t>
      </w:r>
      <w:r w:rsidRPr="00022142">
        <w:t>:</w:t>
      </w:r>
    </w:p>
    <w:p w:rsidR="00A92564" w:rsidRPr="00022142" w:rsidRDefault="00A92564" w:rsidP="00A92564">
      <w:pPr>
        <w:pStyle w:val="ListParagraph"/>
        <w:numPr>
          <w:ilvl w:val="0"/>
          <w:numId w:val="15"/>
        </w:numPr>
      </w:pPr>
      <w:r w:rsidRPr="00022142">
        <w:t>D</w:t>
      </w:r>
      <w:r w:rsidR="00022142">
        <w:t>ownloading the form from the NT</w:t>
      </w:r>
      <w:r w:rsidRPr="00022142">
        <w:t>CS website by the ESP;</w:t>
      </w:r>
    </w:p>
    <w:p w:rsidR="00A92564" w:rsidRPr="00022142" w:rsidRDefault="00A92564" w:rsidP="00A92564">
      <w:pPr>
        <w:pStyle w:val="ListParagraph"/>
        <w:numPr>
          <w:ilvl w:val="0"/>
          <w:numId w:val="15"/>
        </w:numPr>
      </w:pPr>
      <w:r w:rsidRPr="00022142">
        <w:t>Drafting by the ESP; and</w:t>
      </w:r>
    </w:p>
    <w:p w:rsidR="00A92564" w:rsidRPr="00022142" w:rsidRDefault="00A92564" w:rsidP="00C25320">
      <w:pPr>
        <w:pStyle w:val="ListParagraph"/>
        <w:numPr>
          <w:ilvl w:val="0"/>
          <w:numId w:val="15"/>
        </w:numPr>
      </w:pPr>
      <w:r w:rsidRPr="00022142">
        <w:t>Submission to the GAU for approval by</w:t>
      </w:r>
      <w:r w:rsidR="00AB22BF" w:rsidRPr="00022142">
        <w:t xml:space="preserve"> NT</w:t>
      </w:r>
      <w:r w:rsidR="0025173F" w:rsidRPr="00022142">
        <w:t>CS DEL.</w:t>
      </w:r>
    </w:p>
    <w:p w:rsidR="0077480E" w:rsidRDefault="00F54ABB" w:rsidP="00F54ABB">
      <w:pPr>
        <w:pStyle w:val="Heading2"/>
      </w:pPr>
      <w:bookmarkStart w:id="22" w:name="_Toc400957497"/>
      <w:r>
        <w:t>ESP Details</w:t>
      </w:r>
      <w:bookmarkEnd w:id="22"/>
    </w:p>
    <w:p w:rsidR="00F54ABB" w:rsidRDefault="00F54ABB" w:rsidP="00F54ABB">
      <w:pPr>
        <w:pStyle w:val="ListParagraph"/>
        <w:numPr>
          <w:ilvl w:val="0"/>
          <w:numId w:val="15"/>
        </w:numPr>
      </w:pPr>
      <w:r>
        <w:t xml:space="preserve">All fields in this section are used to identify the grant recipient.  The onus is on the ESP to make sure the details it provides are correct.  </w:t>
      </w:r>
    </w:p>
    <w:p w:rsidR="00F54ABB" w:rsidRDefault="00F54ABB" w:rsidP="00F54ABB">
      <w:pPr>
        <w:pStyle w:val="Heading2"/>
      </w:pPr>
      <w:bookmarkStart w:id="23" w:name="_Toc400957498"/>
      <w:r>
        <w:t>Milestone Details</w:t>
      </w:r>
      <w:bookmarkEnd w:id="23"/>
    </w:p>
    <w:p w:rsidR="00F54ABB" w:rsidRDefault="00F54ABB" w:rsidP="00F54ABB">
      <w:pPr>
        <w:pStyle w:val="ListParagraph"/>
        <w:numPr>
          <w:ilvl w:val="0"/>
          <w:numId w:val="15"/>
        </w:numPr>
      </w:pPr>
      <w:r>
        <w:t xml:space="preserve">The </w:t>
      </w:r>
      <w:r w:rsidRPr="00F54ABB">
        <w:rPr>
          <w:rStyle w:val="Heading5Char"/>
        </w:rPr>
        <w:t>No</w:t>
      </w:r>
      <w:r>
        <w:t xml:space="preserve"> selected should match the number listed on the Schedule of Milestones, to identify which FAS is being submitted.  Depending on the </w:t>
      </w:r>
      <w:r w:rsidR="00FE2B9A">
        <w:t>duration</w:t>
      </w:r>
      <w:r>
        <w:t xml:space="preserve"> of the FC </w:t>
      </w:r>
      <w:r w:rsidR="005F4465">
        <w:t xml:space="preserve">and the risk level attached to it </w:t>
      </w:r>
      <w:r>
        <w:t>an ESP might have to submit up to eight</w:t>
      </w:r>
      <w:r w:rsidR="00FE2B9A">
        <w:t xml:space="preserve"> FAS</w:t>
      </w:r>
      <w:r>
        <w:t>.</w:t>
      </w:r>
    </w:p>
    <w:p w:rsidR="005F4465" w:rsidRDefault="005F4465" w:rsidP="00F54ABB">
      <w:pPr>
        <w:pStyle w:val="ListParagraph"/>
        <w:numPr>
          <w:ilvl w:val="0"/>
          <w:numId w:val="15"/>
        </w:numPr>
      </w:pPr>
      <w:r>
        <w:t xml:space="preserve">The </w:t>
      </w:r>
      <w:r w:rsidRPr="005F4465">
        <w:rPr>
          <w:rStyle w:val="Heading5Char"/>
        </w:rPr>
        <w:t>Reporting Period Start</w:t>
      </w:r>
      <w:r>
        <w:t xml:space="preserve">, </w:t>
      </w:r>
      <w:r w:rsidRPr="005F4465">
        <w:rPr>
          <w:rStyle w:val="Heading5Char"/>
        </w:rPr>
        <w:t>Reporting Period End</w:t>
      </w:r>
      <w:r>
        <w:t xml:space="preserve">, and </w:t>
      </w:r>
      <w:r w:rsidRPr="005F4465">
        <w:rPr>
          <w:rStyle w:val="Heading5Char"/>
        </w:rPr>
        <w:t>Milestone Due Date</w:t>
      </w:r>
      <w:r>
        <w:t xml:space="preserve"> will all be listed on the Schedule of Milestones.  </w:t>
      </w:r>
    </w:p>
    <w:p w:rsidR="005F4465" w:rsidRDefault="005F4465" w:rsidP="00F54ABB">
      <w:pPr>
        <w:pStyle w:val="ListParagraph"/>
        <w:numPr>
          <w:ilvl w:val="0"/>
          <w:numId w:val="15"/>
        </w:numPr>
      </w:pPr>
      <w:r>
        <w:t xml:space="preserve">Note there is no Add Row feature for this table.  This is deliberate; an ESP should only be submitting information for one </w:t>
      </w:r>
      <w:proofErr w:type="gramStart"/>
      <w:r>
        <w:t>FAS</w:t>
      </w:r>
      <w:proofErr w:type="gramEnd"/>
      <w:r>
        <w:t xml:space="preserve"> at a time.</w:t>
      </w:r>
    </w:p>
    <w:p w:rsidR="005F4465" w:rsidRDefault="00835164" w:rsidP="00835164">
      <w:pPr>
        <w:pStyle w:val="Heading2"/>
      </w:pPr>
      <w:bookmarkStart w:id="24" w:name="_Toc400957499"/>
      <w:r>
        <w:t>Income</w:t>
      </w:r>
      <w:bookmarkEnd w:id="24"/>
    </w:p>
    <w:p w:rsidR="00835164" w:rsidRPr="00022142" w:rsidRDefault="00835164" w:rsidP="00835164">
      <w:pPr>
        <w:pStyle w:val="ListParagraph"/>
        <w:numPr>
          <w:ilvl w:val="0"/>
          <w:numId w:val="15"/>
        </w:numPr>
      </w:pPr>
      <w:r>
        <w:t xml:space="preserve">All financial information on this </w:t>
      </w:r>
      <w:proofErr w:type="gramStart"/>
      <w:r>
        <w:t>form,</w:t>
      </w:r>
      <w:proofErr w:type="gramEnd"/>
      <w:r>
        <w:t xml:space="preserve"> and throughout the tools and templates uses the SCOA classifications </w:t>
      </w:r>
      <w:r w:rsidRPr="00022142">
        <w:t xml:space="preserve">for consistency and to adhere with best practice (see GMF 8). </w:t>
      </w:r>
    </w:p>
    <w:p w:rsidR="00835164" w:rsidRDefault="00835164" w:rsidP="00835164">
      <w:pPr>
        <w:pStyle w:val="ListParagraph"/>
        <w:numPr>
          <w:ilvl w:val="0"/>
          <w:numId w:val="15"/>
        </w:numPr>
      </w:pPr>
      <w:r w:rsidRPr="00022142">
        <w:t xml:space="preserve">Information on </w:t>
      </w:r>
      <w:r w:rsidRPr="00022142">
        <w:rPr>
          <w:rStyle w:val="Heading5Char"/>
        </w:rPr>
        <w:t>Cash and In Kind Income</w:t>
      </w:r>
      <w:r w:rsidRPr="00022142">
        <w:t xml:space="preserve"> is requested so that the agency knows whether the ESP has received income, either fr</w:t>
      </w:r>
      <w:r w:rsidR="00AB22BF" w:rsidRPr="00022142">
        <w:t>om NT</w:t>
      </w:r>
      <w:r w:rsidRPr="00022142">
        <w:t>CS or another source (e.g. from the</w:t>
      </w:r>
      <w:r w:rsidR="00AB22BF" w:rsidRPr="00022142">
        <w:t xml:space="preserve"> Commonwealth).  Even if NT</w:t>
      </w:r>
      <w:r w:rsidRPr="00022142">
        <w:t>CS doesn’t fund the grant fully, it</w:t>
      </w:r>
      <w:r>
        <w:t xml:space="preserve"> needs to know where the ESP is also getting funding from so it can understand how much the service is costing overall.</w:t>
      </w:r>
    </w:p>
    <w:p w:rsidR="00835164" w:rsidRDefault="006F3C08" w:rsidP="00835164">
      <w:pPr>
        <w:pStyle w:val="ListParagraph"/>
        <w:numPr>
          <w:ilvl w:val="0"/>
          <w:numId w:val="15"/>
        </w:numPr>
      </w:pPr>
      <w:r>
        <w:t>Although I</w:t>
      </w:r>
      <w:r w:rsidR="00835164">
        <w:t xml:space="preserve">ncome is reported in the same format as it was on Form </w:t>
      </w:r>
      <w:r>
        <w:t>D, the line items listed here don’t have to match (i.e. new types of income received may be relevant).</w:t>
      </w:r>
    </w:p>
    <w:p w:rsidR="00835164" w:rsidRDefault="00835164" w:rsidP="00835164">
      <w:pPr>
        <w:pStyle w:val="Heading2"/>
      </w:pPr>
      <w:bookmarkStart w:id="25" w:name="_Toc400957500"/>
      <w:r>
        <w:lastRenderedPageBreak/>
        <w:t>Cost of Goods Sold</w:t>
      </w:r>
      <w:bookmarkEnd w:id="25"/>
    </w:p>
    <w:p w:rsidR="00835164" w:rsidRDefault="00835164" w:rsidP="00835164">
      <w:pPr>
        <w:pStyle w:val="ListParagraph"/>
        <w:numPr>
          <w:ilvl w:val="0"/>
          <w:numId w:val="15"/>
        </w:numPr>
      </w:pPr>
      <w:r>
        <w:t xml:space="preserve">Information on </w:t>
      </w:r>
      <w:r>
        <w:rPr>
          <w:rStyle w:val="Heading5Char"/>
        </w:rPr>
        <w:t>Cost of Goods Sold</w:t>
      </w:r>
      <w:r>
        <w:t xml:space="preserve"> is requested so that the agency knows whether the ESP will incur these costs.  This table will mostly not be used, but will be relevant on occasion for large ESPs with broad-ranging activities.  </w:t>
      </w:r>
    </w:p>
    <w:p w:rsidR="00C165D9" w:rsidRDefault="006F3C08" w:rsidP="00571D43">
      <w:pPr>
        <w:pStyle w:val="ListParagraph"/>
        <w:numPr>
          <w:ilvl w:val="0"/>
          <w:numId w:val="15"/>
        </w:numPr>
      </w:pPr>
      <w:r>
        <w:t>Although Cost of Goods Sold is reported in the same format as it was on Form D, the line items listed here don’t have to match (i.e. new details may be relevant).</w:t>
      </w:r>
    </w:p>
    <w:p w:rsidR="00835164" w:rsidRDefault="00835164" w:rsidP="00835164">
      <w:pPr>
        <w:pStyle w:val="Heading2"/>
      </w:pPr>
      <w:bookmarkStart w:id="26" w:name="_Toc400957501"/>
      <w:r>
        <w:t>Expenses</w:t>
      </w:r>
      <w:bookmarkEnd w:id="26"/>
    </w:p>
    <w:p w:rsidR="00BC338B" w:rsidRPr="00022142" w:rsidRDefault="00835164" w:rsidP="00835164">
      <w:pPr>
        <w:pStyle w:val="ListParagraph"/>
        <w:numPr>
          <w:ilvl w:val="0"/>
          <w:numId w:val="15"/>
        </w:numPr>
      </w:pPr>
      <w:r>
        <w:t xml:space="preserve">Information on </w:t>
      </w:r>
      <w:r>
        <w:rPr>
          <w:rStyle w:val="Heading5Char"/>
        </w:rPr>
        <w:t>Expenses</w:t>
      </w:r>
      <w:r>
        <w:t xml:space="preserve"> is requested so that the agency knows how much the ESP </w:t>
      </w:r>
      <w:r w:rsidR="00BC338B" w:rsidRPr="00022142">
        <w:t>has actually spent on providing services in this period</w:t>
      </w:r>
      <w:r w:rsidRPr="00022142">
        <w:t xml:space="preserve">.  </w:t>
      </w:r>
    </w:p>
    <w:p w:rsidR="00BC338B" w:rsidRPr="00022142" w:rsidRDefault="00BC338B" w:rsidP="00835164">
      <w:pPr>
        <w:pStyle w:val="ListParagraph"/>
        <w:numPr>
          <w:ilvl w:val="0"/>
          <w:numId w:val="15"/>
        </w:numPr>
      </w:pPr>
      <w:r w:rsidRPr="00022142">
        <w:t xml:space="preserve">Note that the ESP only has to list what it has spent from money </w:t>
      </w:r>
      <w:r w:rsidR="00AB22BF" w:rsidRPr="00022142">
        <w:t>provided to it by NT</w:t>
      </w:r>
      <w:r w:rsidRPr="00022142">
        <w:t>CS, not from any other source.  This is important for the calculations done at the end of the FC, when we determ</w:t>
      </w:r>
      <w:r w:rsidR="00AB22BF" w:rsidRPr="00022142">
        <w:t>ine whether the ESP owes NT</w:t>
      </w:r>
      <w:r w:rsidRPr="00022142">
        <w:t>CS any money.</w:t>
      </w:r>
    </w:p>
    <w:p w:rsidR="006F3C08" w:rsidRPr="00022142" w:rsidRDefault="006F3C08" w:rsidP="006F3C08">
      <w:pPr>
        <w:pStyle w:val="ListParagraph"/>
        <w:numPr>
          <w:ilvl w:val="0"/>
          <w:numId w:val="15"/>
        </w:numPr>
        <w:rPr>
          <w:rStyle w:val="Heading5Char"/>
          <w:rFonts w:eastAsiaTheme="minorHAnsi" w:cs="Arial"/>
          <w:color w:val="auto"/>
        </w:rPr>
      </w:pPr>
      <w:r w:rsidRPr="00022142">
        <w:t>Although Expenses are reported in the same format as on Form D, the line items listed don’t have to match (i.e. new types of expenses incurred may be relevant).</w:t>
      </w:r>
    </w:p>
    <w:p w:rsidR="00835164" w:rsidRPr="00022142" w:rsidRDefault="00835164" w:rsidP="00835164">
      <w:pPr>
        <w:pStyle w:val="ListParagraph"/>
        <w:numPr>
          <w:ilvl w:val="0"/>
          <w:numId w:val="15"/>
        </w:numPr>
      </w:pPr>
      <w:r w:rsidRPr="00022142">
        <w:rPr>
          <w:rStyle w:val="Heading5Char"/>
        </w:rPr>
        <w:t>Recurrent</w:t>
      </w:r>
      <w:r w:rsidRPr="00022142">
        <w:t xml:space="preserve"> expenses are items that the ESP would list for ongoing, regular outlays.</w:t>
      </w:r>
    </w:p>
    <w:p w:rsidR="00835164" w:rsidRPr="00022142" w:rsidRDefault="00835164" w:rsidP="00835164">
      <w:pPr>
        <w:pStyle w:val="ListParagraph"/>
        <w:numPr>
          <w:ilvl w:val="0"/>
          <w:numId w:val="15"/>
        </w:numPr>
      </w:pPr>
      <w:r w:rsidRPr="00022142">
        <w:rPr>
          <w:rStyle w:val="Heading5Char"/>
        </w:rPr>
        <w:t>Non-Recurrent</w:t>
      </w:r>
      <w:r w:rsidRPr="00022142">
        <w:t xml:space="preserve"> expenses are items the ESP would list for one-off or irregular outlays.</w:t>
      </w:r>
    </w:p>
    <w:p w:rsidR="00835164" w:rsidRDefault="00835164" w:rsidP="00835164">
      <w:pPr>
        <w:pStyle w:val="ListParagraph"/>
        <w:numPr>
          <w:ilvl w:val="0"/>
          <w:numId w:val="15"/>
        </w:numPr>
      </w:pPr>
      <w:r w:rsidRPr="00022142">
        <w:rPr>
          <w:rStyle w:val="Heading5Char"/>
        </w:rPr>
        <w:t>Asset</w:t>
      </w:r>
      <w:r w:rsidRPr="00022142">
        <w:t xml:space="preserve"> expenses are items the ESP would list for one-off outlays of capital items or</w:t>
      </w:r>
      <w:r>
        <w:t xml:space="preserve"> goods (but not services).</w:t>
      </w:r>
    </w:p>
    <w:p w:rsidR="006F3C08" w:rsidRDefault="00E26EEF" w:rsidP="00E26EEF">
      <w:pPr>
        <w:pStyle w:val="Heading2"/>
      </w:pPr>
      <w:bookmarkStart w:id="27" w:name="_Toc400957502"/>
      <w:r>
        <w:t>Statement Summary</w:t>
      </w:r>
      <w:bookmarkEnd w:id="27"/>
    </w:p>
    <w:p w:rsidR="00E26EEF" w:rsidRDefault="00E26EEF" w:rsidP="00E26EEF">
      <w:pPr>
        <w:pStyle w:val="ListParagraph"/>
        <w:numPr>
          <w:ilvl w:val="0"/>
          <w:numId w:val="15"/>
        </w:numPr>
      </w:pPr>
      <w:r>
        <w:t xml:space="preserve">This table summarises the information the ESP has provided, and calculates the balance (i.e. </w:t>
      </w:r>
      <w:r w:rsidRPr="00E9760C">
        <w:rPr>
          <w:rStyle w:val="Heading5Char"/>
        </w:rPr>
        <w:t>Total Income</w:t>
      </w:r>
      <w:r>
        <w:t xml:space="preserve"> + </w:t>
      </w:r>
      <w:r w:rsidRPr="00E9760C">
        <w:rPr>
          <w:rStyle w:val="Heading5Char"/>
        </w:rPr>
        <w:t>Total Cost of Goods Sold</w:t>
      </w:r>
      <w:r>
        <w:t xml:space="preserve"> – </w:t>
      </w:r>
      <w:r w:rsidRPr="00E9760C">
        <w:rPr>
          <w:rStyle w:val="Heading5Char"/>
        </w:rPr>
        <w:t>Total Expenses</w:t>
      </w:r>
      <w:r>
        <w:t>).</w:t>
      </w:r>
      <w:r w:rsidR="00E9760C">
        <w:t xml:space="preserve">  The </w:t>
      </w:r>
      <w:r w:rsidR="00AB22BF">
        <w:t xml:space="preserve">balance figure will </w:t>
      </w:r>
      <w:r w:rsidR="00AB22BF" w:rsidRPr="00022142">
        <w:t>help NT</w:t>
      </w:r>
      <w:r w:rsidR="00E9760C" w:rsidRPr="00022142">
        <w:t>CS understand what the</w:t>
      </w:r>
      <w:r w:rsidR="00E9760C">
        <w:t xml:space="preserve"> service is costing overall.</w:t>
      </w:r>
    </w:p>
    <w:p w:rsidR="00E26EEF" w:rsidRDefault="00E9760C" w:rsidP="00E26EEF">
      <w:pPr>
        <w:pStyle w:val="ListParagraph"/>
        <w:numPr>
          <w:ilvl w:val="0"/>
          <w:numId w:val="15"/>
        </w:numPr>
      </w:pPr>
      <w:r>
        <w:t>The ESP can enter details to explain items in their FAS if required (e.g. “this quarter we spent less money than we received because of fewer clients at this time of year.”)</w:t>
      </w:r>
    </w:p>
    <w:p w:rsidR="00E9760C" w:rsidRDefault="00C25320" w:rsidP="00FD30E0">
      <w:pPr>
        <w:pStyle w:val="Heading2"/>
      </w:pPr>
      <w:bookmarkStart w:id="28" w:name="_Toc400957503"/>
      <w:r>
        <w:t>Submission</w:t>
      </w:r>
      <w:bookmarkEnd w:id="28"/>
    </w:p>
    <w:p w:rsidR="00C25320" w:rsidRDefault="00C25320" w:rsidP="00C25320">
      <w:pPr>
        <w:pStyle w:val="ListParagraph"/>
        <w:numPr>
          <w:ilvl w:val="0"/>
          <w:numId w:val="15"/>
        </w:numPr>
      </w:pPr>
      <w:r>
        <w:t>The onus resides with the ESP to provide a true, accurate and complete acquittal.</w:t>
      </w:r>
    </w:p>
    <w:p w:rsidR="00C25320" w:rsidRDefault="00C25320" w:rsidP="00C25320">
      <w:pPr>
        <w:pStyle w:val="ListParagraph"/>
        <w:numPr>
          <w:ilvl w:val="0"/>
          <w:numId w:val="15"/>
        </w:numPr>
      </w:pPr>
      <w:r>
        <w:t xml:space="preserve">An authorised delegate from the ESP should ensure the form has been correctly filled in, tick the declaration and email the completed Form G to </w:t>
      </w:r>
      <w:hyperlink r:id="rId21" w:history="1">
        <w:r w:rsidRPr="00DF7D4E">
          <w:rPr>
            <w:rStyle w:val="Hyperlink"/>
          </w:rPr>
          <w:t>GrantsAdmin.NTDCS@nt.gov.au</w:t>
        </w:r>
      </w:hyperlink>
    </w:p>
    <w:p w:rsidR="00AC116A" w:rsidRDefault="00AC116A">
      <w:pPr>
        <w:rPr>
          <w:b/>
          <w:caps/>
          <w:spacing w:val="10"/>
          <w:sz w:val="24"/>
        </w:rPr>
      </w:pPr>
      <w:r>
        <w:rPr>
          <w:b/>
          <w:caps/>
          <w:spacing w:val="10"/>
          <w:sz w:val="24"/>
        </w:rPr>
        <w:br w:type="page"/>
      </w:r>
    </w:p>
    <w:p w:rsidR="00BC5AE2" w:rsidRDefault="00BC5AE2" w:rsidP="007A69D3">
      <w:pPr>
        <w:pStyle w:val="Heading1"/>
      </w:pPr>
      <w:bookmarkStart w:id="29" w:name="_Toc400957504"/>
      <w:r>
        <w:lastRenderedPageBreak/>
        <w:t>Form H:</w:t>
      </w:r>
      <w:r w:rsidR="0077480E">
        <w:t xml:space="preserve">  </w:t>
      </w:r>
      <w:r w:rsidR="00793108">
        <w:t>Performance Report</w:t>
      </w:r>
      <w:bookmarkEnd w:id="29"/>
    </w:p>
    <w:p w:rsidR="00AC116A" w:rsidRPr="00022142" w:rsidRDefault="00A03D17" w:rsidP="00A03D17">
      <w:r w:rsidRPr="00AC116A">
        <w:t xml:space="preserve">Form H is submitted from </w:t>
      </w:r>
      <w:r>
        <w:t xml:space="preserve">time to time by an ESP once it holds an executed FC to deliver services, events and/or activities.  </w:t>
      </w:r>
      <w:r w:rsidR="002A798F">
        <w:t>The Form is a customisable Performance Report (PFR), a type of man</w:t>
      </w:r>
      <w:r w:rsidR="00AB22BF">
        <w:t xml:space="preserve">datory milestone used by </w:t>
      </w:r>
      <w:r w:rsidR="00AB22BF" w:rsidRPr="00022142">
        <w:t>NT</w:t>
      </w:r>
      <w:r w:rsidR="002A798F" w:rsidRPr="00022142">
        <w:t xml:space="preserve">CS to check the quantity and quality of grant services that have been delivered within a specific period (see GMF 18.3).  </w:t>
      </w:r>
      <w:r w:rsidRPr="00022142">
        <w:t xml:space="preserve">The schedule for when </w:t>
      </w:r>
      <w:r w:rsidR="002A798F" w:rsidRPr="00022142">
        <w:t>PFR</w:t>
      </w:r>
      <w:r w:rsidRPr="00022142">
        <w:t xml:space="preserve"> are due will be listed on the Schedule of Milestones, attached to the FC.  </w:t>
      </w:r>
    </w:p>
    <w:p w:rsidR="00A03D17" w:rsidRPr="00022142" w:rsidRDefault="00A03D17" w:rsidP="00A03D17">
      <w:r w:rsidRPr="00022142">
        <w:t xml:space="preserve">Form </w:t>
      </w:r>
      <w:r w:rsidR="00AC116A" w:rsidRPr="00022142">
        <w:t xml:space="preserve">H </w:t>
      </w:r>
      <w:r w:rsidRPr="00022142">
        <w:t xml:space="preserve">involves </w:t>
      </w:r>
      <w:r w:rsidR="00AC116A" w:rsidRPr="00022142">
        <w:t>three</w:t>
      </w:r>
      <w:r w:rsidRPr="00022142">
        <w:t xml:space="preserve"> steps</w:t>
      </w:r>
      <w:r w:rsidR="00323BEF" w:rsidRPr="00022142">
        <w:t xml:space="preserve"> for the ESP</w:t>
      </w:r>
      <w:r w:rsidRPr="00022142">
        <w:t>:</w:t>
      </w:r>
    </w:p>
    <w:p w:rsidR="00A03D17" w:rsidRPr="00022142" w:rsidRDefault="00AC116A" w:rsidP="00A03D17">
      <w:pPr>
        <w:pStyle w:val="ListParagraph"/>
        <w:numPr>
          <w:ilvl w:val="0"/>
          <w:numId w:val="15"/>
        </w:numPr>
      </w:pPr>
      <w:r w:rsidRPr="00022142">
        <w:t>The Form will be emailed to the ESP by the GAU;</w:t>
      </w:r>
    </w:p>
    <w:p w:rsidR="00AC116A" w:rsidRPr="00022142" w:rsidRDefault="00A03D17" w:rsidP="00A03D17">
      <w:pPr>
        <w:pStyle w:val="ListParagraph"/>
        <w:numPr>
          <w:ilvl w:val="0"/>
          <w:numId w:val="15"/>
        </w:numPr>
      </w:pPr>
      <w:r w:rsidRPr="00022142">
        <w:t xml:space="preserve">Drafting by the ESP, </w:t>
      </w:r>
      <w:r w:rsidR="00AC116A" w:rsidRPr="00022142">
        <w:t>and</w:t>
      </w:r>
    </w:p>
    <w:p w:rsidR="00A03D17" w:rsidRPr="00022142" w:rsidRDefault="00AC116A" w:rsidP="00A03D17">
      <w:pPr>
        <w:pStyle w:val="ListParagraph"/>
        <w:numPr>
          <w:ilvl w:val="0"/>
          <w:numId w:val="15"/>
        </w:numPr>
      </w:pPr>
      <w:r w:rsidRPr="00022142">
        <w:t>S</w:t>
      </w:r>
      <w:r w:rsidR="00A03D17" w:rsidRPr="00022142">
        <w:t>ubmission to the GAU</w:t>
      </w:r>
      <w:r w:rsidR="00AB22BF" w:rsidRPr="00022142">
        <w:t xml:space="preserve"> for approval by NT</w:t>
      </w:r>
      <w:r w:rsidR="0025173F" w:rsidRPr="00022142">
        <w:t>CS DEL</w:t>
      </w:r>
      <w:r w:rsidRPr="00022142">
        <w:t>.</w:t>
      </w:r>
    </w:p>
    <w:p w:rsidR="00AE641A" w:rsidRDefault="002A0344" w:rsidP="002A0344">
      <w:pPr>
        <w:pStyle w:val="Heading2"/>
      </w:pPr>
      <w:bookmarkStart w:id="30" w:name="_Toc400957505"/>
      <w:r w:rsidRPr="00022142">
        <w:t>ESP Details</w:t>
      </w:r>
      <w:bookmarkEnd w:id="30"/>
    </w:p>
    <w:p w:rsidR="002A0344" w:rsidRDefault="002A0344" w:rsidP="002A0344">
      <w:pPr>
        <w:pStyle w:val="ListParagraph"/>
        <w:numPr>
          <w:ilvl w:val="0"/>
          <w:numId w:val="15"/>
        </w:numPr>
      </w:pPr>
      <w:r>
        <w:t xml:space="preserve">All fields in this section are used to identify the grant recipient.  The onus is on the ESP to make sure the details it provides are correct.  </w:t>
      </w:r>
    </w:p>
    <w:p w:rsidR="00467D06" w:rsidRDefault="002A0344" w:rsidP="002A0344">
      <w:pPr>
        <w:pStyle w:val="Heading2"/>
      </w:pPr>
      <w:bookmarkStart w:id="31" w:name="_Toc400957506"/>
      <w:r>
        <w:t>Milestone Details</w:t>
      </w:r>
      <w:bookmarkEnd w:id="31"/>
    </w:p>
    <w:p w:rsidR="00FE2B9A" w:rsidRDefault="00FE2B9A" w:rsidP="00FE2B9A">
      <w:pPr>
        <w:pStyle w:val="ListParagraph"/>
        <w:numPr>
          <w:ilvl w:val="0"/>
          <w:numId w:val="15"/>
        </w:numPr>
      </w:pPr>
      <w:r>
        <w:t xml:space="preserve">The </w:t>
      </w:r>
      <w:r w:rsidRPr="00F54ABB">
        <w:rPr>
          <w:rStyle w:val="Heading5Char"/>
        </w:rPr>
        <w:t>No</w:t>
      </w:r>
      <w:r>
        <w:t xml:space="preserve"> selected should match the number listed on the Schedule of Milestones, to identify which PFR is being submitted.  Depending on the duration of the FC and the risk level attached to it an ESP might have to submit up to eight PFR.</w:t>
      </w:r>
    </w:p>
    <w:p w:rsidR="00FE2B9A" w:rsidRDefault="00FE2B9A" w:rsidP="00FE2B9A">
      <w:pPr>
        <w:pStyle w:val="ListParagraph"/>
        <w:numPr>
          <w:ilvl w:val="0"/>
          <w:numId w:val="15"/>
        </w:numPr>
      </w:pPr>
      <w:r>
        <w:t xml:space="preserve">The </w:t>
      </w:r>
      <w:r w:rsidRPr="005F4465">
        <w:rPr>
          <w:rStyle w:val="Heading5Char"/>
        </w:rPr>
        <w:t>Reporting Period Start</w:t>
      </w:r>
      <w:r>
        <w:t xml:space="preserve">, </w:t>
      </w:r>
      <w:r w:rsidRPr="005F4465">
        <w:rPr>
          <w:rStyle w:val="Heading5Char"/>
        </w:rPr>
        <w:t>Reporting Period End</w:t>
      </w:r>
      <w:r>
        <w:t xml:space="preserve">, and </w:t>
      </w:r>
      <w:r w:rsidRPr="005F4465">
        <w:rPr>
          <w:rStyle w:val="Heading5Char"/>
        </w:rPr>
        <w:t>Milestone Due Date</w:t>
      </w:r>
      <w:r>
        <w:t xml:space="preserve"> will all be listed on the Schedule of Milestones.  </w:t>
      </w:r>
    </w:p>
    <w:p w:rsidR="00FE2B9A" w:rsidRDefault="00FE2B9A" w:rsidP="00FE2B9A">
      <w:pPr>
        <w:pStyle w:val="ListParagraph"/>
        <w:numPr>
          <w:ilvl w:val="0"/>
          <w:numId w:val="15"/>
        </w:numPr>
      </w:pPr>
      <w:r>
        <w:t>Note there is no Add Row feature for this table.  This is deliberate; an ESP should only be submitting information for one PFR at a time.</w:t>
      </w:r>
    </w:p>
    <w:p w:rsidR="00D43819" w:rsidRDefault="00D43819" w:rsidP="00D43819">
      <w:pPr>
        <w:pStyle w:val="Heading2"/>
      </w:pPr>
      <w:bookmarkStart w:id="32" w:name="_Toc400957507"/>
      <w:r>
        <w:t>Outputs Reporting</w:t>
      </w:r>
      <w:bookmarkEnd w:id="32"/>
    </w:p>
    <w:p w:rsidR="006E5C61" w:rsidRDefault="006E5C61" w:rsidP="006E5C61">
      <w:pPr>
        <w:pStyle w:val="ListParagraph"/>
        <w:numPr>
          <w:ilvl w:val="0"/>
          <w:numId w:val="15"/>
        </w:numPr>
      </w:pPr>
      <w:r>
        <w:t xml:space="preserve">The </w:t>
      </w:r>
      <w:r w:rsidRPr="00F54ABB">
        <w:rPr>
          <w:rStyle w:val="Heading5Char"/>
        </w:rPr>
        <w:t>No</w:t>
      </w:r>
      <w:r>
        <w:t xml:space="preserve"> selected should match the number listed on the FC for the Funded Service – Funded Output, to identify which </w:t>
      </w:r>
      <w:r w:rsidR="00B77CB5">
        <w:t xml:space="preserve">of the five Project Outputs </w:t>
      </w:r>
      <w:r>
        <w:t>is being addressed.</w:t>
      </w:r>
    </w:p>
    <w:p w:rsidR="00D43819" w:rsidRDefault="00306F61" w:rsidP="00D43819">
      <w:pPr>
        <w:pStyle w:val="ListParagraph"/>
        <w:numPr>
          <w:ilvl w:val="0"/>
          <w:numId w:val="15"/>
        </w:numPr>
      </w:pPr>
      <w:r>
        <w:t xml:space="preserve">The </w:t>
      </w:r>
      <w:r w:rsidRPr="00306F61">
        <w:rPr>
          <w:rStyle w:val="Heading5Char"/>
        </w:rPr>
        <w:t>Units</w:t>
      </w:r>
      <w:r>
        <w:t xml:space="preserve"> supplied will be used as part of the Performance Evaluation calculations for this FC.  Over time they demonstrate how many units the ESP provides cumulatively and on average per reporting period.  </w:t>
      </w:r>
    </w:p>
    <w:p w:rsidR="00306F61" w:rsidRDefault="002D6E5A" w:rsidP="002D6E5A">
      <w:pPr>
        <w:pStyle w:val="Heading2"/>
      </w:pPr>
      <w:bookmarkStart w:id="33" w:name="_Toc400957508"/>
      <w:r>
        <w:t>Outcomes Reporting</w:t>
      </w:r>
      <w:bookmarkEnd w:id="33"/>
    </w:p>
    <w:p w:rsidR="002D6E5A" w:rsidRDefault="002D6E5A" w:rsidP="00145442">
      <w:pPr>
        <w:pStyle w:val="ListParagraph"/>
        <w:numPr>
          <w:ilvl w:val="0"/>
          <w:numId w:val="15"/>
        </w:numPr>
      </w:pPr>
      <w:r>
        <w:t xml:space="preserve">Here the ESP responds to all the questions </w:t>
      </w:r>
      <w:r w:rsidR="00702C5C">
        <w:t xml:space="preserve">listed on the </w:t>
      </w:r>
      <w:proofErr w:type="gramStart"/>
      <w:r w:rsidR="00702C5C">
        <w:t xml:space="preserve">form </w:t>
      </w:r>
      <w:r>
        <w:t>.</w:t>
      </w:r>
      <w:proofErr w:type="gramEnd"/>
      <w:r>
        <w:t xml:space="preserve">  </w:t>
      </w:r>
      <w:r w:rsidR="00145442">
        <w:t xml:space="preserve">The length of the answers is not </w:t>
      </w:r>
      <w:proofErr w:type="gramStart"/>
      <w:r w:rsidR="00145442">
        <w:t>limited,</w:t>
      </w:r>
      <w:proofErr w:type="gramEnd"/>
      <w:r w:rsidR="00145442">
        <w:t xml:space="preserve"> to encourage ESP’s to be comprehensive.  </w:t>
      </w:r>
      <w:r>
        <w:t xml:space="preserve">  </w:t>
      </w:r>
    </w:p>
    <w:p w:rsidR="002D6E5A" w:rsidRDefault="00145442" w:rsidP="00145442">
      <w:pPr>
        <w:pStyle w:val="Heading2"/>
      </w:pPr>
      <w:bookmarkStart w:id="34" w:name="_Toc400957509"/>
      <w:r>
        <w:t>Supporting Documents</w:t>
      </w:r>
      <w:bookmarkEnd w:id="34"/>
      <w:r>
        <w:t xml:space="preserve"> </w:t>
      </w:r>
    </w:p>
    <w:p w:rsidR="002A0344" w:rsidRDefault="00145442" w:rsidP="005C05CC">
      <w:pPr>
        <w:pStyle w:val="ListParagraph"/>
        <w:numPr>
          <w:ilvl w:val="0"/>
          <w:numId w:val="15"/>
        </w:numPr>
      </w:pPr>
      <w:r>
        <w:t xml:space="preserve">On occasion the ESP may want to supply documentation to demonstrate its progress (e.g. pictures, media coverage, or even multimedia).  Likewise, it may want to provide evidence of why there has been a lack of progress. </w:t>
      </w:r>
    </w:p>
    <w:p w:rsidR="00AC116A" w:rsidRPr="00AC116A" w:rsidRDefault="00AC116A" w:rsidP="00AC116A">
      <w:pPr>
        <w:pStyle w:val="Heading2"/>
      </w:pPr>
      <w:bookmarkStart w:id="35" w:name="_Toc400957510"/>
      <w:r>
        <w:t>Submission</w:t>
      </w:r>
      <w:bookmarkEnd w:id="35"/>
    </w:p>
    <w:p w:rsidR="00AC116A" w:rsidRDefault="00AC116A" w:rsidP="00AC116A">
      <w:pPr>
        <w:pStyle w:val="ListParagraph"/>
        <w:numPr>
          <w:ilvl w:val="0"/>
          <w:numId w:val="15"/>
        </w:numPr>
      </w:pPr>
      <w:r>
        <w:t>The onus resides with the ESP to provide a true, accurate and complete acquittal.</w:t>
      </w:r>
    </w:p>
    <w:p w:rsidR="008563A1" w:rsidRPr="0048420B" w:rsidRDefault="00AC116A" w:rsidP="008563A1">
      <w:pPr>
        <w:pStyle w:val="ListParagraph"/>
        <w:numPr>
          <w:ilvl w:val="0"/>
          <w:numId w:val="15"/>
        </w:numPr>
        <w:rPr>
          <w:rStyle w:val="Hyperlink"/>
          <w:color w:val="auto"/>
          <w:u w:val="none"/>
        </w:rPr>
      </w:pPr>
      <w:r>
        <w:t xml:space="preserve">An authorised delegate from the ESP should ensure the form has been correctly filled in, tick the declaration and email the completed Form </w:t>
      </w:r>
      <w:r w:rsidR="00C165D9">
        <w:t>H</w:t>
      </w:r>
      <w:r>
        <w:t xml:space="preserve"> to </w:t>
      </w:r>
      <w:hyperlink r:id="rId22" w:history="1">
        <w:r w:rsidRPr="00DF7D4E">
          <w:rPr>
            <w:rStyle w:val="Hyperlink"/>
          </w:rPr>
          <w:t>GrantsAdmin.NTDCS@nt.gov.au</w:t>
        </w:r>
      </w:hyperlink>
    </w:p>
    <w:p w:rsidR="0048420B" w:rsidRDefault="0048420B" w:rsidP="0048420B">
      <w:pPr>
        <w:pStyle w:val="ListParagraph"/>
      </w:pPr>
    </w:p>
    <w:p w:rsidR="00BC5AE2" w:rsidRDefault="00BC5AE2" w:rsidP="007A69D3">
      <w:pPr>
        <w:pStyle w:val="Heading1"/>
      </w:pPr>
      <w:bookmarkStart w:id="36" w:name="_Toc400957511"/>
      <w:r>
        <w:t xml:space="preserve">Form K:  </w:t>
      </w:r>
      <w:r w:rsidR="00793108">
        <w:t>Milestone Submission</w:t>
      </w:r>
      <w:bookmarkEnd w:id="36"/>
    </w:p>
    <w:p w:rsidR="007B7E61" w:rsidRPr="00022142" w:rsidRDefault="005C05CC" w:rsidP="005C05CC">
      <w:r>
        <w:t>Form K is submitted from time to time by an ESP once it holds an executed FC to deliver services, events and/or activities.  The Form is a standardised cover sheet for Audited Financial Statements and all discretionary milestones (each of which relates to a specific document type).  Discretionar</w:t>
      </w:r>
      <w:r w:rsidR="00AB22BF">
        <w:t xml:space="preserve">y </w:t>
      </w:r>
      <w:r w:rsidR="00AB22BF" w:rsidRPr="00022142">
        <w:t>milestones are used by NT</w:t>
      </w:r>
      <w:r w:rsidRPr="00022142">
        <w:t xml:space="preserve">CS to supplement FAS and PFR reporting, and provide evidence of ESP compliances and capacity on a one-off or regular basis (see GMF 18.1).  The schedule for when they are due will be listed on the Schedule of Milestones, attached to the FC.  </w:t>
      </w:r>
    </w:p>
    <w:p w:rsidR="007B7E61" w:rsidRPr="00022142" w:rsidRDefault="007B7E61" w:rsidP="007B7E61">
      <w:r w:rsidRPr="00022142">
        <w:t xml:space="preserve">Form </w:t>
      </w:r>
      <w:r w:rsidR="00A92564" w:rsidRPr="00022142">
        <w:t>K</w:t>
      </w:r>
      <w:r w:rsidRPr="00022142">
        <w:t xml:space="preserve"> involves three steps</w:t>
      </w:r>
      <w:r w:rsidR="00323BEF" w:rsidRPr="00022142">
        <w:t xml:space="preserve"> for the ESP</w:t>
      </w:r>
      <w:r w:rsidRPr="00022142">
        <w:t>:</w:t>
      </w:r>
    </w:p>
    <w:p w:rsidR="007B7E61" w:rsidRPr="00022142" w:rsidRDefault="007B7E61" w:rsidP="007B7E61">
      <w:pPr>
        <w:pStyle w:val="ListParagraph"/>
        <w:numPr>
          <w:ilvl w:val="0"/>
          <w:numId w:val="15"/>
        </w:numPr>
      </w:pPr>
      <w:r w:rsidRPr="00022142">
        <w:t>Download</w:t>
      </w:r>
      <w:r w:rsidR="00C165D9" w:rsidRPr="00022142">
        <w:t>ing</w:t>
      </w:r>
      <w:r w:rsidRPr="00022142">
        <w:t xml:space="preserve"> </w:t>
      </w:r>
      <w:r w:rsidR="00C165D9" w:rsidRPr="00022142">
        <w:t>the f</w:t>
      </w:r>
      <w:r w:rsidRPr="00022142">
        <w:t>orm from</w:t>
      </w:r>
      <w:r w:rsidR="00AB22BF" w:rsidRPr="00022142">
        <w:t xml:space="preserve"> NT</w:t>
      </w:r>
      <w:r w:rsidRPr="00022142">
        <w:t xml:space="preserve">CS website by the ESP; </w:t>
      </w:r>
    </w:p>
    <w:p w:rsidR="00A92564" w:rsidRDefault="007B7E61" w:rsidP="007B7E61">
      <w:pPr>
        <w:pStyle w:val="ListParagraph"/>
        <w:numPr>
          <w:ilvl w:val="0"/>
          <w:numId w:val="15"/>
        </w:numPr>
      </w:pPr>
      <w:r>
        <w:t>Drafting by the ESP; and</w:t>
      </w:r>
    </w:p>
    <w:p w:rsidR="007B7E61" w:rsidRDefault="007B7E61" w:rsidP="00CA3B03">
      <w:pPr>
        <w:pStyle w:val="ListParagraph"/>
        <w:numPr>
          <w:ilvl w:val="0"/>
          <w:numId w:val="15"/>
        </w:numPr>
      </w:pPr>
      <w:r>
        <w:t>Submission to the GAU</w:t>
      </w:r>
      <w:r w:rsidR="00AB22BF">
        <w:t xml:space="preserve"> for approval by </w:t>
      </w:r>
      <w:r w:rsidR="00AB22BF" w:rsidRPr="00022142">
        <w:t>NT</w:t>
      </w:r>
      <w:r w:rsidR="0025173F" w:rsidRPr="00022142">
        <w:t>CS DEL</w:t>
      </w:r>
      <w:r w:rsidR="0025173F">
        <w:t>.</w:t>
      </w:r>
      <w:r>
        <w:t xml:space="preserve"> </w:t>
      </w:r>
    </w:p>
    <w:p w:rsidR="00AB20DF" w:rsidRDefault="00AB20DF" w:rsidP="00AB20DF">
      <w:pPr>
        <w:pStyle w:val="Heading2"/>
      </w:pPr>
      <w:bookmarkStart w:id="37" w:name="_Toc400957512"/>
      <w:r>
        <w:t>ESP Details</w:t>
      </w:r>
      <w:bookmarkEnd w:id="37"/>
    </w:p>
    <w:p w:rsidR="00AB20DF" w:rsidRDefault="00AB20DF" w:rsidP="00AB20DF">
      <w:pPr>
        <w:pStyle w:val="ListParagraph"/>
        <w:numPr>
          <w:ilvl w:val="0"/>
          <w:numId w:val="15"/>
        </w:numPr>
      </w:pPr>
      <w:r>
        <w:t xml:space="preserve">All fields in this section are used to identify the grant recipient.  The onus is on the ESP to make sure the details it provides are correct.  </w:t>
      </w:r>
    </w:p>
    <w:p w:rsidR="0060623B" w:rsidRDefault="0060623B" w:rsidP="0060623B">
      <w:pPr>
        <w:pStyle w:val="Heading2"/>
      </w:pPr>
      <w:bookmarkStart w:id="38" w:name="_Toc400957513"/>
      <w:r>
        <w:t>Milestone Details</w:t>
      </w:r>
      <w:bookmarkEnd w:id="38"/>
    </w:p>
    <w:p w:rsidR="0060623B" w:rsidRDefault="0060623B" w:rsidP="0060623B">
      <w:pPr>
        <w:pStyle w:val="ListParagraph"/>
        <w:numPr>
          <w:ilvl w:val="0"/>
          <w:numId w:val="15"/>
        </w:numPr>
      </w:pPr>
      <w:r>
        <w:t xml:space="preserve">The </w:t>
      </w:r>
      <w:r w:rsidRPr="00F54ABB">
        <w:rPr>
          <w:rStyle w:val="Heading5Char"/>
        </w:rPr>
        <w:t>No</w:t>
      </w:r>
      <w:r>
        <w:t xml:space="preserve"> selected should match the number listed on the Schedule of Milestones, to identify which </w:t>
      </w:r>
      <w:r w:rsidR="00D20292" w:rsidRPr="00D20292">
        <w:rPr>
          <w:rStyle w:val="Heading5Char"/>
        </w:rPr>
        <w:t>Milestone Type</w:t>
      </w:r>
      <w:r>
        <w:t xml:space="preserve"> is being submitted.  </w:t>
      </w:r>
    </w:p>
    <w:p w:rsidR="0060623B" w:rsidRDefault="0060623B" w:rsidP="0060623B">
      <w:pPr>
        <w:pStyle w:val="ListParagraph"/>
        <w:numPr>
          <w:ilvl w:val="0"/>
          <w:numId w:val="15"/>
        </w:numPr>
      </w:pPr>
      <w:r>
        <w:t xml:space="preserve">The </w:t>
      </w:r>
      <w:r w:rsidRPr="005F4465">
        <w:rPr>
          <w:rStyle w:val="Heading5Char"/>
        </w:rPr>
        <w:t>Reporting Period Start</w:t>
      </w:r>
      <w:r>
        <w:t xml:space="preserve">, </w:t>
      </w:r>
      <w:r w:rsidRPr="005F4465">
        <w:rPr>
          <w:rStyle w:val="Heading5Char"/>
        </w:rPr>
        <w:t>Reporting Period End</w:t>
      </w:r>
      <w:r>
        <w:t xml:space="preserve">, and </w:t>
      </w:r>
      <w:r w:rsidRPr="005F4465">
        <w:rPr>
          <w:rStyle w:val="Heading5Char"/>
        </w:rPr>
        <w:t>Milestone Due Date</w:t>
      </w:r>
      <w:r>
        <w:t xml:space="preserve"> will all be listed on the Schedule of Milestones.  </w:t>
      </w:r>
    </w:p>
    <w:p w:rsidR="0060623B" w:rsidRDefault="0060623B" w:rsidP="0060623B">
      <w:pPr>
        <w:pStyle w:val="ListParagraph"/>
        <w:numPr>
          <w:ilvl w:val="0"/>
          <w:numId w:val="15"/>
        </w:numPr>
      </w:pPr>
      <w:r>
        <w:t xml:space="preserve">Note there is no Add Row feature for this table.  This is deliberate; an ESP should only be submitting </w:t>
      </w:r>
      <w:r w:rsidR="00D20292">
        <w:t xml:space="preserve">a specific required milestone document with Form K (though may add </w:t>
      </w:r>
      <w:r w:rsidR="00D20292" w:rsidRPr="00D20292">
        <w:rPr>
          <w:rStyle w:val="Heading5Char"/>
        </w:rPr>
        <w:t>Supporting Documents</w:t>
      </w:r>
      <w:r w:rsidR="00D20292">
        <w:t xml:space="preserve"> to supplement the main one).</w:t>
      </w:r>
      <w:r>
        <w:t xml:space="preserve"> </w:t>
      </w:r>
    </w:p>
    <w:p w:rsidR="00232AEF" w:rsidRDefault="00C165D9" w:rsidP="00232AEF">
      <w:pPr>
        <w:pStyle w:val="Heading2"/>
      </w:pPr>
      <w:bookmarkStart w:id="39" w:name="_Toc400957514"/>
      <w:r>
        <w:t>Submission</w:t>
      </w:r>
      <w:bookmarkEnd w:id="39"/>
    </w:p>
    <w:p w:rsidR="00C165D9" w:rsidRDefault="00C165D9" w:rsidP="00C165D9">
      <w:pPr>
        <w:pStyle w:val="ListParagraph"/>
        <w:numPr>
          <w:ilvl w:val="0"/>
          <w:numId w:val="15"/>
        </w:numPr>
      </w:pPr>
      <w:r>
        <w:t>The onus resides with the ESP to provide a true, accurate and complete submission.</w:t>
      </w:r>
    </w:p>
    <w:p w:rsidR="0077480E" w:rsidRPr="0048420B" w:rsidRDefault="00C165D9" w:rsidP="0077480E">
      <w:pPr>
        <w:pStyle w:val="ListParagraph"/>
        <w:numPr>
          <w:ilvl w:val="0"/>
          <w:numId w:val="15"/>
        </w:numPr>
        <w:rPr>
          <w:rStyle w:val="Hyperlink"/>
          <w:color w:val="auto"/>
          <w:u w:val="none"/>
        </w:rPr>
      </w:pPr>
      <w:r>
        <w:t xml:space="preserve">An authorised delegate from the ESP should ensure the form has been correctly filled in, tick the declaration and email the completed Form K to </w:t>
      </w:r>
      <w:hyperlink r:id="rId23" w:history="1">
        <w:r w:rsidRPr="00DF7D4E">
          <w:rPr>
            <w:rStyle w:val="Hyperlink"/>
          </w:rPr>
          <w:t>GrantsAdmin.NTDCS@nt.gov.au</w:t>
        </w:r>
      </w:hyperlink>
    </w:p>
    <w:p w:rsidR="0048420B" w:rsidRDefault="0048420B" w:rsidP="0048420B"/>
    <w:p w:rsidR="0048420B" w:rsidRDefault="0048420B" w:rsidP="0048420B"/>
    <w:p w:rsidR="0048420B" w:rsidRDefault="0048420B" w:rsidP="0048420B"/>
    <w:p w:rsidR="0048420B" w:rsidRDefault="0048420B" w:rsidP="0048420B"/>
    <w:p w:rsidR="0048420B" w:rsidRDefault="0048420B" w:rsidP="0048420B"/>
    <w:p w:rsidR="00BC5AE2" w:rsidRDefault="00BC5AE2" w:rsidP="007A69D3">
      <w:pPr>
        <w:pStyle w:val="Heading1"/>
      </w:pPr>
      <w:bookmarkStart w:id="40" w:name="_Toc400957515"/>
      <w:r>
        <w:t xml:space="preserve">Form L:  </w:t>
      </w:r>
      <w:r w:rsidR="00793108">
        <w:t>Non-Recurrent/Asset Payment Release</w:t>
      </w:r>
      <w:bookmarkEnd w:id="40"/>
    </w:p>
    <w:p w:rsidR="002E26D8" w:rsidRPr="00022142" w:rsidRDefault="009B7FEC" w:rsidP="009B7FEC">
      <w:r>
        <w:t xml:space="preserve">Form L is used by an </w:t>
      </w:r>
      <w:r w:rsidRPr="00022142">
        <w:t xml:space="preserve">ESP to request the release of Non-Recurrent and/or Asset (NRA) payments (see GMF 17.2).  NRA is treated differently to recurrent funding (see GMF 17.1), </w:t>
      </w:r>
      <w:r w:rsidRPr="00022142">
        <w:lastRenderedPageBreak/>
        <w:t xml:space="preserve">as </w:t>
      </w:r>
      <w:r w:rsidR="006045EA" w:rsidRPr="00022142">
        <w:t xml:space="preserve">is it usually used for specific, </w:t>
      </w:r>
      <w:r w:rsidRPr="00022142">
        <w:t>non-operational purposes (e.g. start-up costs, purchase of equipment</w:t>
      </w:r>
      <w:r w:rsidR="00192B76" w:rsidRPr="00022142">
        <w:t>, etc.</w:t>
      </w:r>
      <w:r w:rsidRPr="00022142">
        <w:t xml:space="preserve">). </w:t>
      </w:r>
      <w:r w:rsidR="006045EA" w:rsidRPr="00022142">
        <w:t>Hence</w:t>
      </w:r>
      <w:r w:rsidRPr="00022142">
        <w:t xml:space="preserve"> while the in-principle commitment to funding is made at the execution of the FC, the actual time of disbu</w:t>
      </w:r>
      <w:r w:rsidR="00215E9B" w:rsidRPr="00022142">
        <w:t>rsement is controlled by NT</w:t>
      </w:r>
      <w:r w:rsidRPr="00022142">
        <w:t xml:space="preserve">CS. An ESP therefore requests release of line items when </w:t>
      </w:r>
      <w:r w:rsidR="006045EA" w:rsidRPr="00022142">
        <w:t>required</w:t>
      </w:r>
      <w:r w:rsidRPr="00022142">
        <w:t xml:space="preserve">, and thereafter NTCS determines if the payment is still necessary </w:t>
      </w:r>
      <w:r w:rsidR="006045EA" w:rsidRPr="00022142">
        <w:t>to provide</w:t>
      </w:r>
      <w:r w:rsidRPr="00022142">
        <w:t xml:space="preserve">.  </w:t>
      </w:r>
    </w:p>
    <w:p w:rsidR="002E26D8" w:rsidRPr="00022142" w:rsidRDefault="002E26D8" w:rsidP="002E26D8">
      <w:r w:rsidRPr="00022142">
        <w:t xml:space="preserve">Form </w:t>
      </w:r>
      <w:r w:rsidR="00323BEF" w:rsidRPr="00022142">
        <w:t>L</w:t>
      </w:r>
      <w:r w:rsidRPr="00022142">
        <w:t xml:space="preserve"> involves three steps</w:t>
      </w:r>
      <w:r w:rsidR="00323BEF" w:rsidRPr="00022142">
        <w:t xml:space="preserve"> for the ESP</w:t>
      </w:r>
      <w:r w:rsidRPr="00022142">
        <w:t>:</w:t>
      </w:r>
    </w:p>
    <w:p w:rsidR="002E26D8" w:rsidRPr="00022142" w:rsidRDefault="002E26D8" w:rsidP="002E26D8">
      <w:pPr>
        <w:pStyle w:val="ListParagraph"/>
        <w:numPr>
          <w:ilvl w:val="0"/>
          <w:numId w:val="15"/>
        </w:numPr>
      </w:pPr>
      <w:r w:rsidRPr="00022142">
        <w:t xml:space="preserve">Downloading the form from </w:t>
      </w:r>
      <w:r w:rsidR="00215E9B" w:rsidRPr="00022142">
        <w:t>the NT</w:t>
      </w:r>
      <w:r w:rsidRPr="00022142">
        <w:t xml:space="preserve">CS website by the ESP; </w:t>
      </w:r>
    </w:p>
    <w:p w:rsidR="002E26D8" w:rsidRPr="00022142" w:rsidRDefault="002E26D8" w:rsidP="002E26D8">
      <w:pPr>
        <w:pStyle w:val="ListParagraph"/>
        <w:numPr>
          <w:ilvl w:val="0"/>
          <w:numId w:val="15"/>
        </w:numPr>
      </w:pPr>
      <w:r w:rsidRPr="00022142">
        <w:t>Drafting by the ESP; and</w:t>
      </w:r>
    </w:p>
    <w:p w:rsidR="002E26D8" w:rsidRPr="00022142" w:rsidRDefault="002E26D8" w:rsidP="002E26D8">
      <w:pPr>
        <w:pStyle w:val="ListParagraph"/>
        <w:numPr>
          <w:ilvl w:val="0"/>
          <w:numId w:val="15"/>
        </w:numPr>
      </w:pPr>
      <w:r w:rsidRPr="00022142">
        <w:t>Submission to the GAU</w:t>
      </w:r>
      <w:r w:rsidR="00215E9B" w:rsidRPr="00022142">
        <w:t xml:space="preserve"> for approval by the NT</w:t>
      </w:r>
      <w:r w:rsidR="0025173F" w:rsidRPr="00022142">
        <w:t>CS DEL.</w:t>
      </w:r>
      <w:r w:rsidRPr="00022142">
        <w:t xml:space="preserve"> </w:t>
      </w:r>
    </w:p>
    <w:p w:rsidR="00AB1E4D" w:rsidRDefault="00AB1E4D" w:rsidP="00AB1E4D">
      <w:pPr>
        <w:pStyle w:val="Heading2"/>
      </w:pPr>
      <w:bookmarkStart w:id="41" w:name="_Toc400957516"/>
      <w:r w:rsidRPr="00022142">
        <w:t>ESP Details</w:t>
      </w:r>
      <w:bookmarkEnd w:id="41"/>
    </w:p>
    <w:p w:rsidR="00AB1E4D" w:rsidRDefault="00AB1E4D" w:rsidP="00AB1E4D">
      <w:pPr>
        <w:pStyle w:val="ListParagraph"/>
        <w:numPr>
          <w:ilvl w:val="0"/>
          <w:numId w:val="15"/>
        </w:numPr>
      </w:pPr>
      <w:r>
        <w:t xml:space="preserve">All fields in this section are used to identify the grant recipient.  The onus is on the ESP to make sure the details it provides are correct.  </w:t>
      </w:r>
    </w:p>
    <w:p w:rsidR="008842F2" w:rsidRDefault="008842F2" w:rsidP="008842F2">
      <w:pPr>
        <w:pStyle w:val="Heading2"/>
      </w:pPr>
      <w:bookmarkStart w:id="42" w:name="_Toc400957517"/>
      <w:r>
        <w:t>Requested Funding</w:t>
      </w:r>
      <w:bookmarkEnd w:id="42"/>
    </w:p>
    <w:p w:rsidR="008842F2" w:rsidRDefault="008842F2" w:rsidP="008842F2">
      <w:pPr>
        <w:pStyle w:val="ListParagraph"/>
        <w:numPr>
          <w:ilvl w:val="0"/>
          <w:numId w:val="15"/>
        </w:numPr>
      </w:pPr>
      <w:r>
        <w:t xml:space="preserve">Here the ESP will specify which of the line items listed in Part A clause 5.2 of their FC they would like </w:t>
      </w:r>
      <w:proofErr w:type="gramStart"/>
      <w:r>
        <w:t>released</w:t>
      </w:r>
      <w:proofErr w:type="gramEnd"/>
      <w:r>
        <w:t>.  They can only ask for items already on the FC.</w:t>
      </w:r>
    </w:p>
    <w:p w:rsidR="008842F2" w:rsidRDefault="008842F2" w:rsidP="008842F2">
      <w:pPr>
        <w:pStyle w:val="ListParagraph"/>
        <w:numPr>
          <w:ilvl w:val="0"/>
          <w:numId w:val="15"/>
        </w:numPr>
      </w:pPr>
      <w:r>
        <w:t xml:space="preserve">The </w:t>
      </w:r>
      <w:r w:rsidRPr="00F54ABB">
        <w:rPr>
          <w:rStyle w:val="Heading5Char"/>
        </w:rPr>
        <w:t>No</w:t>
      </w:r>
      <w:r>
        <w:t xml:space="preserve">, </w:t>
      </w:r>
      <w:r w:rsidRPr="008842F2">
        <w:rPr>
          <w:rStyle w:val="Heading5Char"/>
        </w:rPr>
        <w:t>Financial Year</w:t>
      </w:r>
      <w:r>
        <w:t xml:space="preserve">, and </w:t>
      </w:r>
      <w:r w:rsidRPr="008842F2">
        <w:rPr>
          <w:rStyle w:val="Heading5Char"/>
        </w:rPr>
        <w:t>MYOB Code – SCOA Account Name</w:t>
      </w:r>
      <w:r>
        <w:t xml:space="preserve"> details should match those listed at Part A clause 5.2.  </w:t>
      </w:r>
    </w:p>
    <w:p w:rsidR="00F4191D" w:rsidRDefault="008842F2" w:rsidP="008842F2">
      <w:pPr>
        <w:pStyle w:val="ListParagraph"/>
        <w:numPr>
          <w:ilvl w:val="0"/>
          <w:numId w:val="15"/>
        </w:numPr>
      </w:pPr>
      <w:r>
        <w:t xml:space="preserve">The ESP </w:t>
      </w:r>
      <w:r w:rsidR="00D91BC5">
        <w:t>will already have</w:t>
      </w:r>
      <w:r>
        <w:t xml:space="preserve"> provide</w:t>
      </w:r>
      <w:r w:rsidR="00D91BC5">
        <w:t>d</w:t>
      </w:r>
      <w:r>
        <w:t xml:space="preserve"> </w:t>
      </w:r>
      <w:r w:rsidR="00D91BC5">
        <w:t xml:space="preserve">full </w:t>
      </w:r>
      <w:r>
        <w:t>reason</w:t>
      </w:r>
      <w:r w:rsidR="004643E8">
        <w:t>s</w:t>
      </w:r>
      <w:r>
        <w:t xml:space="preserve"> for why they want the </w:t>
      </w:r>
      <w:r w:rsidR="004643E8">
        <w:t xml:space="preserve">NRA </w:t>
      </w:r>
      <w:r>
        <w:t>funding</w:t>
      </w:r>
      <w:r w:rsidR="0053259E">
        <w:t xml:space="preserve"> </w:t>
      </w:r>
      <w:r>
        <w:t xml:space="preserve">on Form D when they initially </w:t>
      </w:r>
      <w:r w:rsidR="0053259E">
        <w:t>applied</w:t>
      </w:r>
      <w:r>
        <w:t xml:space="preserve"> for the funds.  However, they can and usually should enter some </w:t>
      </w:r>
      <w:r w:rsidRPr="00F4191D">
        <w:rPr>
          <w:rStyle w:val="Heading5Char"/>
        </w:rPr>
        <w:t>Details to Elaborate</w:t>
      </w:r>
      <w:r w:rsidR="00F4191D">
        <w:t xml:space="preserve"> on the requested items.  This will help the </w:t>
      </w:r>
      <w:r w:rsidR="0074232C">
        <w:t>NT</w:t>
      </w:r>
      <w:r w:rsidR="0025173F">
        <w:t>CS delegate</w:t>
      </w:r>
      <w:r w:rsidR="00F4191D">
        <w:t xml:space="preserve"> make their decision.</w:t>
      </w:r>
    </w:p>
    <w:p w:rsidR="00F4191D" w:rsidRDefault="0053259E" w:rsidP="008842F2">
      <w:pPr>
        <w:pStyle w:val="ListParagraph"/>
        <w:numPr>
          <w:ilvl w:val="0"/>
          <w:numId w:val="15"/>
        </w:numPr>
      </w:pPr>
      <w:r>
        <w:t xml:space="preserve">The </w:t>
      </w:r>
      <w:r w:rsidRPr="0053259E">
        <w:rPr>
          <w:rStyle w:val="Heading5Char"/>
        </w:rPr>
        <w:t>Requested Amount</w:t>
      </w:r>
      <w:r>
        <w:t xml:space="preserve"> for each line item can be the amount approved on the FC or a lesser sum – but not greater than what has been approved.  </w:t>
      </w:r>
    </w:p>
    <w:p w:rsidR="00D91BC5" w:rsidRDefault="0025173F" w:rsidP="00D91BC5">
      <w:pPr>
        <w:pStyle w:val="Heading2"/>
      </w:pPr>
      <w:bookmarkStart w:id="43" w:name="_Toc400957518"/>
      <w:r>
        <w:t>Submission</w:t>
      </w:r>
      <w:bookmarkEnd w:id="43"/>
    </w:p>
    <w:p w:rsidR="0025173F" w:rsidRDefault="0025173F" w:rsidP="0025173F">
      <w:pPr>
        <w:pStyle w:val="ListParagraph"/>
        <w:numPr>
          <w:ilvl w:val="0"/>
          <w:numId w:val="15"/>
        </w:numPr>
      </w:pPr>
      <w:r>
        <w:t>The onus resides with the ESP to provide a true, accurate and complete request.</w:t>
      </w:r>
    </w:p>
    <w:p w:rsidR="0025173F" w:rsidRDefault="0025173F" w:rsidP="0025173F">
      <w:pPr>
        <w:pStyle w:val="ListParagraph"/>
        <w:numPr>
          <w:ilvl w:val="0"/>
          <w:numId w:val="15"/>
        </w:numPr>
      </w:pPr>
      <w:r>
        <w:t xml:space="preserve">An authorised delegate from the ESP should ensure the form has been correctly filled in, tick the declaration and email the completed Form L to </w:t>
      </w:r>
      <w:hyperlink r:id="rId24" w:history="1">
        <w:r w:rsidRPr="00DF7D4E">
          <w:rPr>
            <w:rStyle w:val="Hyperlink"/>
          </w:rPr>
          <w:t>GrantsAdmin.NTDCS@nt.gov.au</w:t>
        </w:r>
      </w:hyperlink>
    </w:p>
    <w:p w:rsidR="00462F63" w:rsidRDefault="00462F63">
      <w:r>
        <w:br w:type="page"/>
      </w:r>
    </w:p>
    <w:p w:rsidR="0025173F" w:rsidRDefault="00462F63" w:rsidP="00462F63">
      <w:pPr>
        <w:pStyle w:val="Heading1"/>
      </w:pPr>
      <w:bookmarkStart w:id="44" w:name="_Toc400957519"/>
      <w:r>
        <w:lastRenderedPageBreak/>
        <w:t xml:space="preserve">APPENDIX A: </w:t>
      </w:r>
      <w:r w:rsidR="008C57DE">
        <w:t>PDF reader software</w:t>
      </w:r>
      <w:bookmarkEnd w:id="44"/>
    </w:p>
    <w:p w:rsidR="00B82F7F" w:rsidRDefault="00215E9B" w:rsidP="00B82F7F">
      <w:r w:rsidRPr="00022142">
        <w:t>The NT</w:t>
      </w:r>
      <w:r w:rsidR="00462F63" w:rsidRPr="00022142">
        <w:t>CS standard PDF application is Adobe Reader, or in some areas, full Adobe Acrobat.  Both programs</w:t>
      </w:r>
      <w:r w:rsidR="002305BE" w:rsidRPr="00022142">
        <w:t>,</w:t>
      </w:r>
      <w:r w:rsidR="002305BE">
        <w:t xml:space="preserve"> </w:t>
      </w:r>
      <w:r w:rsidR="00462F63">
        <w:t xml:space="preserve">in </w:t>
      </w:r>
      <w:proofErr w:type="gramStart"/>
      <w:r w:rsidR="00462F63">
        <w:t>all of their</w:t>
      </w:r>
      <w:proofErr w:type="gramEnd"/>
      <w:r w:rsidR="00462F63">
        <w:t xml:space="preserve"> version</w:t>
      </w:r>
      <w:r w:rsidR="002305BE">
        <w:t>,</w:t>
      </w:r>
      <w:r w:rsidR="00462F63">
        <w:t xml:space="preserve"> 9.0 or greater formats, allow you to </w:t>
      </w:r>
      <w:r w:rsidR="003007BE">
        <w:t>access the templates.</w:t>
      </w:r>
      <w:r w:rsidR="00462F63">
        <w:t xml:space="preserve">  Currently the NTG u</w:t>
      </w:r>
      <w:r w:rsidR="00A34B7D">
        <w:t>tilises Adobe X or XI versions.</w:t>
      </w:r>
      <w:r w:rsidR="00B82F7F">
        <w:t xml:space="preserve"> </w:t>
      </w:r>
    </w:p>
    <w:p w:rsidR="00B82F7F" w:rsidRDefault="00B82F7F" w:rsidP="00B82F7F">
      <w:r>
        <w:t xml:space="preserve">Adobe Reader software is freely available and is a trusted standard for reliably viewing </w:t>
      </w:r>
      <w:proofErr w:type="gramStart"/>
      <w:r>
        <w:t>printing,</w:t>
      </w:r>
      <w:proofErr w:type="gramEnd"/>
      <w:r>
        <w:t xml:space="preserve"> and annotating PDF documents.</w:t>
      </w:r>
    </w:p>
    <w:p w:rsidR="00462F63" w:rsidRDefault="00462F63" w:rsidP="0025173F"/>
    <w:p w:rsidR="002305BE" w:rsidRDefault="002305BE" w:rsidP="0025173F">
      <w:r>
        <w:rPr>
          <w:noProof/>
          <w:lang w:eastAsia="en-AU"/>
        </w:rPr>
        <w:drawing>
          <wp:inline distT="0" distB="0" distL="0" distR="0" wp14:anchorId="4453378D" wp14:editId="4AEEAA5B">
            <wp:extent cx="5731510" cy="3100705"/>
            <wp:effectExtent l="0" t="0" r="2540" b="4445"/>
            <wp:docPr id="27" name="Picture 27" title="Screenshot Adobe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3100705"/>
                    </a:xfrm>
                    <a:prstGeom prst="rect">
                      <a:avLst/>
                    </a:prstGeom>
                  </pic:spPr>
                </pic:pic>
              </a:graphicData>
            </a:graphic>
          </wp:inline>
        </w:drawing>
      </w:r>
    </w:p>
    <w:sectPr w:rsidR="002305BE" w:rsidSect="0094067E">
      <w:footerReference w:type="default" r:id="rId26"/>
      <w:pgSz w:w="11906" w:h="16838"/>
      <w:pgMar w:top="1758"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C1" w:rsidRDefault="00856DC1" w:rsidP="00AD0A22">
      <w:r>
        <w:separator/>
      </w:r>
    </w:p>
  </w:endnote>
  <w:endnote w:type="continuationSeparator" w:id="0">
    <w:p w:rsidR="00856DC1" w:rsidRDefault="00856DC1" w:rsidP="00AD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B0" w:rsidRDefault="00674DB0">
    <w:pPr>
      <w:pStyle w:val="Footer"/>
    </w:pPr>
    <w:r>
      <w:rPr>
        <w:noProof/>
        <w:lang w:eastAsia="en-AU"/>
      </w:rPr>
      <w:drawing>
        <wp:anchor distT="0" distB="0" distL="114300" distR="114300" simplePos="0" relativeHeight="251673600" behindDoc="1" locked="0" layoutInCell="1" allowOverlap="1" wp14:anchorId="5002A1D7" wp14:editId="10078C66">
          <wp:simplePos x="0" y="0"/>
          <wp:positionH relativeFrom="column">
            <wp:posOffset>3521471</wp:posOffset>
          </wp:positionH>
          <wp:positionV relativeFrom="paragraph">
            <wp:posOffset>-200582</wp:posOffset>
          </wp:positionV>
          <wp:extent cx="2725947" cy="575987"/>
          <wp:effectExtent l="0" t="0" r="0" b="0"/>
          <wp:wrapNone/>
          <wp:docPr id="36" name="Picture 36" descr="P:\Branding\NTG_newBranding\AGD_DCS_COMBINED\ntcs_nt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randing\NTG_newBranding\AGD_DCS_COMBINED\ntcs_nt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947" cy="5759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72E1">
      <w:t>www.nt.gov.au/justice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25417335"/>
      <w:docPartObj>
        <w:docPartGallery w:val="Page Numbers (Bottom of Page)"/>
        <w:docPartUnique/>
      </w:docPartObj>
    </w:sdtPr>
    <w:sdtEndPr>
      <w:rPr>
        <w:noProof/>
        <w:spacing w:val="10"/>
        <w:sz w:val="22"/>
        <w:szCs w:val="22"/>
      </w:rPr>
    </w:sdtEndPr>
    <w:sdtContent>
      <w:p w:rsidR="00897BE4" w:rsidRPr="00B410F0" w:rsidRDefault="006E3588" w:rsidP="00527DFB">
        <w:pPr>
          <w:pStyle w:val="Footer"/>
          <w:rPr>
            <w:spacing w:val="10"/>
          </w:rPr>
        </w:pPr>
        <w:r>
          <w:rPr>
            <w:sz w:val="20"/>
            <w:szCs w:val="20"/>
          </w:rPr>
          <w:t>Jan 2015</w:t>
        </w:r>
        <w:r w:rsidR="006A3D3B">
          <w:rPr>
            <w:sz w:val="20"/>
            <w:szCs w:val="20"/>
          </w:rPr>
          <w:t xml:space="preserve"> - </w:t>
        </w:r>
        <w:r w:rsidR="00897BE4">
          <w:rPr>
            <w:sz w:val="20"/>
            <w:szCs w:val="20"/>
          </w:rPr>
          <w:t>v1.</w:t>
        </w:r>
        <w:r>
          <w:rPr>
            <w:sz w:val="20"/>
            <w:szCs w:val="20"/>
          </w:rPr>
          <w:t>2</w:t>
        </w:r>
        <w:r w:rsidR="00897BE4">
          <w:rPr>
            <w:sz w:val="20"/>
            <w:szCs w:val="20"/>
          </w:rPr>
          <w:t xml:space="preserve"> </w:t>
        </w:r>
        <w:r w:rsidR="00897BE4">
          <w:rPr>
            <w:sz w:val="20"/>
            <w:szCs w:val="20"/>
          </w:rPr>
          <w:tab/>
        </w:r>
        <w:r w:rsidR="00897BE4" w:rsidRPr="00B410F0">
          <w:rPr>
            <w:spacing w:val="10"/>
            <w:sz w:val="20"/>
            <w:szCs w:val="20"/>
          </w:rPr>
          <w:t xml:space="preserve">Page </w:t>
        </w:r>
        <w:r w:rsidR="00897BE4" w:rsidRPr="00B410F0">
          <w:rPr>
            <w:spacing w:val="10"/>
            <w:sz w:val="20"/>
            <w:szCs w:val="20"/>
          </w:rPr>
          <w:fldChar w:fldCharType="begin"/>
        </w:r>
        <w:r w:rsidR="00897BE4" w:rsidRPr="00B410F0">
          <w:rPr>
            <w:spacing w:val="10"/>
            <w:sz w:val="20"/>
            <w:szCs w:val="20"/>
          </w:rPr>
          <w:instrText xml:space="preserve"> PAGE   \* MERGEFORMAT </w:instrText>
        </w:r>
        <w:r w:rsidR="00897BE4" w:rsidRPr="00B410F0">
          <w:rPr>
            <w:spacing w:val="10"/>
            <w:sz w:val="20"/>
            <w:szCs w:val="20"/>
          </w:rPr>
          <w:fldChar w:fldCharType="separate"/>
        </w:r>
        <w:r w:rsidR="0074232C">
          <w:rPr>
            <w:noProof/>
            <w:spacing w:val="10"/>
            <w:sz w:val="20"/>
            <w:szCs w:val="20"/>
          </w:rPr>
          <w:t>III</w:t>
        </w:r>
        <w:r w:rsidR="00897BE4" w:rsidRPr="00B410F0">
          <w:rPr>
            <w:noProof/>
            <w:spacing w:val="10"/>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CB6015"/>
      </w:rPr>
      <w:id w:val="1287786158"/>
      <w:docPartObj>
        <w:docPartGallery w:val="Page Numbers (Bottom of Page)"/>
        <w:docPartUnique/>
      </w:docPartObj>
    </w:sdtPr>
    <w:sdtEndPr/>
    <w:sdtContent>
      <w:sdt>
        <w:sdtPr>
          <w:rPr>
            <w:b/>
            <w:color w:val="CB6015"/>
          </w:rPr>
          <w:id w:val="860082579"/>
          <w:docPartObj>
            <w:docPartGallery w:val="Page Numbers (Top of Page)"/>
            <w:docPartUnique/>
          </w:docPartObj>
        </w:sdtPr>
        <w:sdtEndPr/>
        <w:sdtContent>
          <w:p w:rsidR="001A09DD" w:rsidRPr="00F0776B" w:rsidRDefault="001A09DD" w:rsidP="001A09DD">
            <w:pPr>
              <w:pStyle w:val="Footer"/>
              <w:shd w:val="clear" w:color="auto" w:fill="FBE4D5" w:themeFill="accent2" w:themeFillTint="33"/>
              <w:tabs>
                <w:tab w:val="left" w:pos="284"/>
              </w:tabs>
              <w:rPr>
                <w:b/>
                <w:color w:val="CB6015"/>
              </w:rPr>
            </w:pPr>
            <w:r>
              <w:rPr>
                <w:b/>
                <w:color w:val="CB6015"/>
              </w:rPr>
              <w:t>January 2015, version 2</w:t>
            </w:r>
            <w:r w:rsidRPr="00F0776B">
              <w:rPr>
                <w:b/>
                <w:color w:val="CB6015"/>
              </w:rPr>
              <w:t xml:space="preserve"> </w:t>
            </w:r>
            <w:r w:rsidRPr="00F0776B">
              <w:rPr>
                <w:b/>
                <w:color w:val="CB6015"/>
              </w:rPr>
              <w:tab/>
            </w:r>
            <w:r w:rsidRPr="00F0776B">
              <w:rPr>
                <w:b/>
                <w:color w:val="CB6015"/>
              </w:rPr>
              <w:tab/>
              <w:t xml:space="preserve">Page </w:t>
            </w:r>
            <w:r w:rsidRPr="00F0776B">
              <w:rPr>
                <w:b/>
                <w:bCs/>
                <w:color w:val="CB6015"/>
                <w:sz w:val="24"/>
                <w:szCs w:val="24"/>
              </w:rPr>
              <w:fldChar w:fldCharType="begin"/>
            </w:r>
            <w:r w:rsidRPr="00F0776B">
              <w:rPr>
                <w:b/>
                <w:bCs/>
                <w:color w:val="CB6015"/>
              </w:rPr>
              <w:instrText xml:space="preserve"> PAGE </w:instrText>
            </w:r>
            <w:r w:rsidRPr="00F0776B">
              <w:rPr>
                <w:b/>
                <w:bCs/>
                <w:color w:val="CB6015"/>
                <w:sz w:val="24"/>
                <w:szCs w:val="24"/>
              </w:rPr>
              <w:fldChar w:fldCharType="separate"/>
            </w:r>
            <w:r w:rsidR="00805F85">
              <w:rPr>
                <w:b/>
                <w:bCs/>
                <w:noProof/>
                <w:color w:val="CB6015"/>
              </w:rPr>
              <w:t>11</w:t>
            </w:r>
            <w:r w:rsidRPr="00F0776B">
              <w:rPr>
                <w:b/>
                <w:bCs/>
                <w:color w:val="CB6015"/>
                <w:sz w:val="24"/>
                <w:szCs w:val="24"/>
              </w:rPr>
              <w:fldChar w:fldCharType="end"/>
            </w:r>
            <w:r w:rsidRPr="00F0776B">
              <w:rPr>
                <w:b/>
                <w:color w:val="CB6015"/>
              </w:rPr>
              <w:t xml:space="preserve"> of </w:t>
            </w:r>
            <w:r w:rsidRPr="00F0776B">
              <w:rPr>
                <w:b/>
                <w:bCs/>
                <w:color w:val="CB6015"/>
                <w:sz w:val="24"/>
                <w:szCs w:val="24"/>
              </w:rPr>
              <w:fldChar w:fldCharType="begin"/>
            </w:r>
            <w:r w:rsidRPr="00F0776B">
              <w:rPr>
                <w:b/>
                <w:bCs/>
                <w:color w:val="CB6015"/>
              </w:rPr>
              <w:instrText xml:space="preserve"> NUMPAGES  </w:instrText>
            </w:r>
            <w:r w:rsidRPr="00F0776B">
              <w:rPr>
                <w:b/>
                <w:bCs/>
                <w:color w:val="CB6015"/>
                <w:sz w:val="24"/>
                <w:szCs w:val="24"/>
              </w:rPr>
              <w:fldChar w:fldCharType="separate"/>
            </w:r>
            <w:r w:rsidR="00805F85">
              <w:rPr>
                <w:b/>
                <w:bCs/>
                <w:noProof/>
                <w:color w:val="CB6015"/>
              </w:rPr>
              <w:t>15</w:t>
            </w:r>
            <w:r w:rsidRPr="00F0776B">
              <w:rPr>
                <w:b/>
                <w:bCs/>
                <w:color w:val="CB6015"/>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C1" w:rsidRDefault="00856DC1" w:rsidP="00AD0A22">
      <w:r>
        <w:separator/>
      </w:r>
    </w:p>
  </w:footnote>
  <w:footnote w:type="continuationSeparator" w:id="0">
    <w:p w:rsidR="00856DC1" w:rsidRDefault="00856DC1" w:rsidP="00AD0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B0" w:rsidRPr="005177DB" w:rsidRDefault="00674DB0" w:rsidP="00674DB0">
    <w:pPr>
      <w:pStyle w:val="Header"/>
      <w:shd w:val="clear" w:color="auto" w:fill="FBE4D5" w:themeFill="accent2" w:themeFillTint="33"/>
      <w:jc w:val="right"/>
      <w:rPr>
        <w:b/>
        <w:color w:val="CB6015"/>
      </w:rPr>
    </w:pPr>
    <w:r>
      <w:rPr>
        <w:b/>
        <w:color w:val="CB6015"/>
      </w:rPr>
      <w:t>Grant Application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600" w:firstRow="0" w:lastRow="0" w:firstColumn="0" w:lastColumn="0" w:noHBand="1" w:noVBand="1"/>
    </w:tblPr>
    <w:tblGrid>
      <w:gridCol w:w="357"/>
      <w:gridCol w:w="8885"/>
    </w:tblGrid>
    <w:tr w:rsidR="00674DB0" w:rsidTr="005C3B85">
      <w:trPr>
        <w:trHeight w:val="1418"/>
        <w:tblHeader/>
      </w:trPr>
      <w:tc>
        <w:tcPr>
          <w:tcW w:w="357" w:type="dxa"/>
          <w:tcBorders>
            <w:top w:val="nil"/>
            <w:left w:val="nil"/>
            <w:bottom w:val="nil"/>
            <w:right w:val="nil"/>
          </w:tcBorders>
          <w:hideMark/>
        </w:tcPr>
        <w:p w:rsidR="00674DB0" w:rsidRDefault="00674DB0" w:rsidP="005C3B85">
          <w:pPr>
            <w:pStyle w:val="Header"/>
            <w:rPr>
              <w:caps/>
            </w:rPr>
          </w:pPr>
          <w:r>
            <w:rPr>
              <w:caps/>
              <w:noProof/>
              <w:lang w:eastAsia="en-AU"/>
            </w:rPr>
            <mc:AlternateContent>
              <mc:Choice Requires="wps">
                <w:drawing>
                  <wp:anchor distT="0" distB="0" distL="114300" distR="114300" simplePos="0" relativeHeight="251669504" behindDoc="0" locked="0" layoutInCell="1" allowOverlap="1" wp14:anchorId="6622FBD0" wp14:editId="67233A52">
                    <wp:simplePos x="0" y="0"/>
                    <wp:positionH relativeFrom="column">
                      <wp:posOffset>-121286</wp:posOffset>
                    </wp:positionH>
                    <wp:positionV relativeFrom="paragraph">
                      <wp:posOffset>666750</wp:posOffset>
                    </wp:positionV>
                    <wp:extent cx="3819525" cy="467067"/>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67067"/>
                            </a:xfrm>
                            <a:prstGeom prst="rect">
                              <a:avLst/>
                            </a:prstGeom>
                            <a:noFill/>
                            <a:ln w="9525">
                              <a:noFill/>
                              <a:miter lim="800000"/>
                              <a:headEnd/>
                              <a:tailEnd/>
                            </a:ln>
                          </wps:spPr>
                          <wps:txbx>
                            <w:txbxContent>
                              <w:p w:rsidR="00674DB0" w:rsidRDefault="00674DB0" w:rsidP="00674DB0">
                                <w:pPr>
                                  <w:pStyle w:val="Departmentof"/>
                                </w:pPr>
                                <w:r>
                                  <w:t>Department of the</w:t>
                                </w:r>
                              </w:p>
                              <w:p w:rsidR="00674DB0" w:rsidRDefault="00674DB0" w:rsidP="00674DB0">
                                <w:r w:rsidRPr="00FE72E1">
                                  <w:rPr>
                                    <w:rFonts w:ascii="Lato Black" w:hAnsi="Lato Black"/>
                                  </w:rPr>
                                  <w:t xml:space="preserve">ATTORNEY </w:t>
                                </w:r>
                                <w:r>
                                  <w:rPr>
                                    <w:rFonts w:ascii="Lato Black" w:hAnsi="Lato Black"/>
                                  </w:rPr>
                                  <w:t>–</w:t>
                                </w:r>
                                <w:r w:rsidRPr="00FE72E1">
                                  <w:rPr>
                                    <w:rFonts w:ascii="Lato Black" w:hAnsi="Lato Black"/>
                                  </w:rPr>
                                  <w:t xml:space="preserve"> GENERAL</w:t>
                                </w:r>
                                <w:r>
                                  <w:rPr>
                                    <w:rFonts w:ascii="Lato Black" w:hAnsi="Lato Black"/>
                                  </w:rPr>
                                  <w:t xml:space="preserve"> </w:t>
                                </w:r>
                                <w:r w:rsidRPr="00FE72E1">
                                  <w:rPr>
                                    <w:rFonts w:ascii="Lato Black" w:hAnsi="Lato Black"/>
                                  </w:rPr>
                                  <w:t>AND JUSTICE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_x0000_s1045" type="#_x0000_t202" style="position:absolute;margin-left:-9.55pt;margin-top:52.5pt;width:300.75pt;height:36.8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" filled="f" stroked="f">
                    <v:textbox>
                      <w:txbxContent>
                        <w:p w:rsidR="00674DB0" w:rsidRDefault="00674DB0" w:rsidP="00674DB0">
                          <w:pPr>
                            <w:pStyle w:val="Departmentof"/>
                          </w:pPr>
                          <w:r>
                            <w:t>Department of the</w:t>
                          </w:r>
                        </w:p>
                        <w:p w:rsidR="00674DB0" w:rsidRDefault="00674DB0" w:rsidP="00674DB0">
                          <w:r w:rsidRPr="00FE72E1">
                            <w:rPr>
                              <w:rFonts w:ascii="Lato Black" w:hAnsi="Lato Black"/>
                            </w:rPr>
                            <w:t xml:space="preserve">ATTORNEY </w:t>
                          </w:r>
                          <w:r>
                            <w:rPr>
                              <w:rFonts w:ascii="Lato Black" w:hAnsi="Lato Black"/>
                            </w:rPr>
                            <w:t>–</w:t>
                          </w:r>
                          <w:r w:rsidRPr="00FE72E1">
                            <w:rPr>
                              <w:rFonts w:ascii="Lato Black" w:hAnsi="Lato Black"/>
                            </w:rPr>
                            <w:t xml:space="preserve"> GENERAL</w:t>
                          </w:r>
                          <w:r>
                            <w:rPr>
                              <w:rFonts w:ascii="Lato Black" w:hAnsi="Lato Black"/>
                            </w:rPr>
                            <w:t xml:space="preserve"> </w:t>
                          </w:r>
                          <w:r w:rsidRPr="00FE72E1">
                            <w:rPr>
                              <w:rFonts w:ascii="Lato Black" w:hAnsi="Lato Black"/>
                            </w:rPr>
                            <w:t>AND JUSTICE</w:t>
                          </w:r>
                        </w:p>
                      </w:txbxContent>
                    </v:textbox>
                  </v:shape>
                </w:pict>
              </mc:Fallback>
            </mc:AlternateContent>
          </w:r>
          <w:r>
            <w:rPr>
              <w:caps/>
              <w:noProof/>
              <w:lang w:eastAsia="en-AU"/>
            </w:rPr>
            <mc:AlternateContent>
              <mc:Choice Requires="wps">
                <w:drawing>
                  <wp:anchor distT="0" distB="0" distL="114300" distR="114300" simplePos="0" relativeHeight="251670528" behindDoc="0" locked="0" layoutInCell="1" allowOverlap="1" wp14:anchorId="4D813ADF" wp14:editId="71BC6A1B">
                    <wp:simplePos x="0" y="0"/>
                    <wp:positionH relativeFrom="column">
                      <wp:posOffset>-178878</wp:posOffset>
                    </wp:positionH>
                    <wp:positionV relativeFrom="paragraph">
                      <wp:posOffset>-10633</wp:posOffset>
                    </wp:positionV>
                    <wp:extent cx="93345" cy="500325"/>
                    <wp:effectExtent l="0" t="0" r="1905"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500325"/>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 o:spid="_x0000_s1026" style="position:absolute;margin-left:-14.1pt;margin-top:-.85pt;width:7.35pt;height:39.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" fillcolor="black [3213]" stroked="f" strokeweight="2pt"/>
                </w:pict>
              </mc:Fallback>
            </mc:AlternateContent>
          </w:r>
          <w:r>
            <w:rPr>
              <w:caps/>
              <w:noProof/>
              <w:lang w:eastAsia="en-AU"/>
            </w:rPr>
            <mc:AlternateContent>
              <mc:Choice Requires="wps">
                <w:drawing>
                  <wp:anchor distT="0" distB="0" distL="114300" distR="114300" simplePos="0" relativeHeight="251671552" behindDoc="0" locked="0" layoutInCell="1" allowOverlap="1" wp14:anchorId="643F79A1" wp14:editId="7229FE03">
                    <wp:simplePos x="0" y="0"/>
                    <wp:positionH relativeFrom="column">
                      <wp:posOffset>-178878</wp:posOffset>
                    </wp:positionH>
                    <wp:positionV relativeFrom="paragraph">
                      <wp:posOffset>486209</wp:posOffset>
                    </wp:positionV>
                    <wp:extent cx="93345" cy="549950"/>
                    <wp:effectExtent l="0" t="0" r="1905" b="254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549950"/>
                            </a:xfrm>
                            <a:prstGeom prst="rect">
                              <a:avLst/>
                            </a:prstGeom>
                            <a:solidFill>
                              <a:srgbClr val="CB6015"/>
                            </a:solidFill>
                            <a:ln>
                              <a:noFill/>
                            </a:ln>
                            <a:extLst/>
                          </wps:spPr>
                          <wps:bodyPr rot="0" vert="horz" wrap="square" lIns="91440" tIns="45720" rIns="91440" bIns="45720" anchor="ctr" anchorCtr="0" upright="1">
                            <a:noAutofit/>
                          </wps:bodyPr>
                        </wps:wsp>
                      </a:graphicData>
                    </a:graphic>
                  </wp:anchor>
                </w:drawing>
              </mc:Choice>
              <mc:Fallback>
                <w:pict>
                  <v:rect id="Rectangle 6" o:spid="_x0000_s1026" style="position:absolute;margin-left:-14.1pt;margin-top:38.3pt;width:7.35pt;height:43.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" fillcolor="#cb6015" stroked="f"/>
                </w:pict>
              </mc:Fallback>
            </mc:AlternateContent>
          </w:r>
        </w:p>
      </w:tc>
      <w:tc>
        <w:tcPr>
          <w:tcW w:w="8885" w:type="dxa"/>
          <w:tcBorders>
            <w:top w:val="nil"/>
            <w:left w:val="nil"/>
            <w:bottom w:val="nil"/>
            <w:right w:val="nil"/>
          </w:tcBorders>
          <w:tcMar>
            <w:top w:w="0" w:type="dxa"/>
            <w:left w:w="0" w:type="dxa"/>
            <w:bottom w:w="0" w:type="dxa"/>
            <w:right w:w="108" w:type="dxa"/>
          </w:tcMar>
          <w:vAlign w:val="bottom"/>
          <w:hideMark/>
        </w:tcPr>
        <w:p w:rsidR="00674DB0" w:rsidRPr="00171AF5" w:rsidRDefault="00674DB0" w:rsidP="005C3B85">
          <w:pPr>
            <w:pStyle w:val="Departmentof"/>
            <w:rPr>
              <w:rFonts w:ascii="Lato Black" w:hAnsi="Lato Black"/>
            </w:rPr>
          </w:pPr>
        </w:p>
      </w:tc>
    </w:tr>
  </w:tbl>
  <w:p w:rsidR="00674DB0" w:rsidRDefault="00674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2B1"/>
    <w:multiLevelType w:val="hybridMultilevel"/>
    <w:tmpl w:val="D7602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C33FB0"/>
    <w:multiLevelType w:val="hybridMultilevel"/>
    <w:tmpl w:val="01BE2364"/>
    <w:lvl w:ilvl="0" w:tplc="EA8EEE3C">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6A1D28"/>
    <w:multiLevelType w:val="hybridMultilevel"/>
    <w:tmpl w:val="A7BC7A48"/>
    <w:lvl w:ilvl="0" w:tplc="0CE4CE0E">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F443E1"/>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D6261F"/>
    <w:multiLevelType w:val="multilevel"/>
    <w:tmpl w:val="58947A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B036B8D"/>
    <w:multiLevelType w:val="hybridMultilevel"/>
    <w:tmpl w:val="5F9AF7AA"/>
    <w:lvl w:ilvl="0" w:tplc="AA6C7A9E">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AA3A9F"/>
    <w:multiLevelType w:val="multilevel"/>
    <w:tmpl w:val="88FEF57C"/>
    <w:lvl w:ilvl="0">
      <w:start w:val="1"/>
      <w:numFmt w:val="decimal"/>
      <w:lvlText w:val="%1."/>
      <w:lvlJc w:val="left"/>
      <w:pPr>
        <w:ind w:left="360" w:hanging="360"/>
      </w:pPr>
      <w:rPr>
        <w:rFonts w:hint="default"/>
      </w:rPr>
    </w:lvl>
    <w:lvl w:ilvl="1">
      <w:start w:val="1"/>
      <w:numFmt w:val="decimal"/>
      <w:pStyle w:val="Heading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25D34E56"/>
    <w:multiLevelType w:val="hybridMultilevel"/>
    <w:tmpl w:val="D7602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0061C17"/>
    <w:multiLevelType w:val="hybridMultilevel"/>
    <w:tmpl w:val="9938A9EC"/>
    <w:lvl w:ilvl="0" w:tplc="48A087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8E48FE"/>
    <w:multiLevelType w:val="hybridMultilevel"/>
    <w:tmpl w:val="778CC9A0"/>
    <w:lvl w:ilvl="0" w:tplc="C09A75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A784F51"/>
    <w:multiLevelType w:val="multilevel"/>
    <w:tmpl w:val="CDCA5B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AF05A3A"/>
    <w:multiLevelType w:val="hybridMultilevel"/>
    <w:tmpl w:val="E21C0A72"/>
    <w:lvl w:ilvl="0" w:tplc="2BCCA90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287719"/>
    <w:multiLevelType w:val="hybridMultilevel"/>
    <w:tmpl w:val="8BD04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413B39"/>
    <w:multiLevelType w:val="multilevel"/>
    <w:tmpl w:val="4E0EDBA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67421984"/>
    <w:multiLevelType w:val="hybridMultilevel"/>
    <w:tmpl w:val="76AAE3B0"/>
    <w:lvl w:ilvl="0" w:tplc="0ABE6484">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5B61FDB"/>
    <w:multiLevelType w:val="hybridMultilevel"/>
    <w:tmpl w:val="AAAAD27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E7A7048"/>
    <w:multiLevelType w:val="hybridMultilevel"/>
    <w:tmpl w:val="D73814E2"/>
    <w:lvl w:ilvl="0" w:tplc="67F6C136">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4"/>
  </w:num>
  <w:num w:numId="5">
    <w:abstractNumId w:val="3"/>
  </w:num>
  <w:num w:numId="6">
    <w:abstractNumId w:val="1"/>
  </w:num>
  <w:num w:numId="7">
    <w:abstractNumId w:val="5"/>
  </w:num>
  <w:num w:numId="8">
    <w:abstractNumId w:val="14"/>
  </w:num>
  <w:num w:numId="9">
    <w:abstractNumId w:val="2"/>
  </w:num>
  <w:num w:numId="10">
    <w:abstractNumId w:val="8"/>
  </w:num>
  <w:num w:numId="11">
    <w:abstractNumId w:val="9"/>
  </w:num>
  <w:num w:numId="12">
    <w:abstractNumId w:val="0"/>
  </w:num>
  <w:num w:numId="13">
    <w:abstractNumId w:val="7"/>
  </w:num>
  <w:num w:numId="14">
    <w:abstractNumId w:val="11"/>
  </w:num>
  <w:num w:numId="15">
    <w:abstractNumId w:val="16"/>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78"/>
    <w:rsid w:val="00001FBB"/>
    <w:rsid w:val="00002699"/>
    <w:rsid w:val="000027B3"/>
    <w:rsid w:val="00003425"/>
    <w:rsid w:val="00003C64"/>
    <w:rsid w:val="00004739"/>
    <w:rsid w:val="00004BB8"/>
    <w:rsid w:val="00005625"/>
    <w:rsid w:val="00005C55"/>
    <w:rsid w:val="00006628"/>
    <w:rsid w:val="00007896"/>
    <w:rsid w:val="0001089F"/>
    <w:rsid w:val="00011ADF"/>
    <w:rsid w:val="00011C58"/>
    <w:rsid w:val="0001243B"/>
    <w:rsid w:val="00012CB7"/>
    <w:rsid w:val="00014CE4"/>
    <w:rsid w:val="00015C8A"/>
    <w:rsid w:val="00015D98"/>
    <w:rsid w:val="000161B3"/>
    <w:rsid w:val="00016797"/>
    <w:rsid w:val="00016D8A"/>
    <w:rsid w:val="0002073B"/>
    <w:rsid w:val="00021345"/>
    <w:rsid w:val="00022142"/>
    <w:rsid w:val="00022460"/>
    <w:rsid w:val="00022F83"/>
    <w:rsid w:val="00026E0E"/>
    <w:rsid w:val="0002704A"/>
    <w:rsid w:val="000277F2"/>
    <w:rsid w:val="00027B98"/>
    <w:rsid w:val="00027EEE"/>
    <w:rsid w:val="0003029E"/>
    <w:rsid w:val="00030320"/>
    <w:rsid w:val="00030FFB"/>
    <w:rsid w:val="0003146F"/>
    <w:rsid w:val="00031B58"/>
    <w:rsid w:val="00032BDE"/>
    <w:rsid w:val="00033245"/>
    <w:rsid w:val="00033B04"/>
    <w:rsid w:val="00035BB5"/>
    <w:rsid w:val="0003658E"/>
    <w:rsid w:val="000374CA"/>
    <w:rsid w:val="00037E8C"/>
    <w:rsid w:val="00042049"/>
    <w:rsid w:val="000520A4"/>
    <w:rsid w:val="000523BA"/>
    <w:rsid w:val="00060013"/>
    <w:rsid w:val="000601DB"/>
    <w:rsid w:val="00062AB6"/>
    <w:rsid w:val="00064AFC"/>
    <w:rsid w:val="000661DE"/>
    <w:rsid w:val="00066A46"/>
    <w:rsid w:val="0007064C"/>
    <w:rsid w:val="00070823"/>
    <w:rsid w:val="0007362A"/>
    <w:rsid w:val="0007589A"/>
    <w:rsid w:val="00076680"/>
    <w:rsid w:val="00077407"/>
    <w:rsid w:val="00082869"/>
    <w:rsid w:val="00082E7B"/>
    <w:rsid w:val="00083469"/>
    <w:rsid w:val="00084E80"/>
    <w:rsid w:val="00085669"/>
    <w:rsid w:val="00091989"/>
    <w:rsid w:val="00091B24"/>
    <w:rsid w:val="00091DF8"/>
    <w:rsid w:val="000936C7"/>
    <w:rsid w:val="0009375C"/>
    <w:rsid w:val="00094887"/>
    <w:rsid w:val="00095FAC"/>
    <w:rsid w:val="00096A00"/>
    <w:rsid w:val="00096F2F"/>
    <w:rsid w:val="00097E49"/>
    <w:rsid w:val="00097FC2"/>
    <w:rsid w:val="000A097B"/>
    <w:rsid w:val="000A0B9F"/>
    <w:rsid w:val="000A2E62"/>
    <w:rsid w:val="000A4212"/>
    <w:rsid w:val="000A43D6"/>
    <w:rsid w:val="000A5268"/>
    <w:rsid w:val="000A52EE"/>
    <w:rsid w:val="000A6FBD"/>
    <w:rsid w:val="000B112E"/>
    <w:rsid w:val="000B4F4C"/>
    <w:rsid w:val="000B5EEE"/>
    <w:rsid w:val="000B68A7"/>
    <w:rsid w:val="000B6B25"/>
    <w:rsid w:val="000B77AE"/>
    <w:rsid w:val="000C0ECC"/>
    <w:rsid w:val="000C4A92"/>
    <w:rsid w:val="000C4B47"/>
    <w:rsid w:val="000C72D2"/>
    <w:rsid w:val="000C7C92"/>
    <w:rsid w:val="000D085C"/>
    <w:rsid w:val="000D0A62"/>
    <w:rsid w:val="000D0C20"/>
    <w:rsid w:val="000D1CB4"/>
    <w:rsid w:val="000D3FD6"/>
    <w:rsid w:val="000E0213"/>
    <w:rsid w:val="000E03C2"/>
    <w:rsid w:val="000E30FD"/>
    <w:rsid w:val="000E37BF"/>
    <w:rsid w:val="000E57D3"/>
    <w:rsid w:val="000E5B4D"/>
    <w:rsid w:val="000F0793"/>
    <w:rsid w:val="000F08E5"/>
    <w:rsid w:val="000F1994"/>
    <w:rsid w:val="000F1E58"/>
    <w:rsid w:val="000F3A04"/>
    <w:rsid w:val="000F4C0C"/>
    <w:rsid w:val="000F687A"/>
    <w:rsid w:val="000F72EA"/>
    <w:rsid w:val="00102A7A"/>
    <w:rsid w:val="0010611E"/>
    <w:rsid w:val="00107591"/>
    <w:rsid w:val="001077E5"/>
    <w:rsid w:val="00110C8E"/>
    <w:rsid w:val="00111B66"/>
    <w:rsid w:val="0011470C"/>
    <w:rsid w:val="00114D2B"/>
    <w:rsid w:val="00115511"/>
    <w:rsid w:val="0011613A"/>
    <w:rsid w:val="00116FEF"/>
    <w:rsid w:val="001202BB"/>
    <w:rsid w:val="001209AD"/>
    <w:rsid w:val="00122D96"/>
    <w:rsid w:val="00124215"/>
    <w:rsid w:val="00124565"/>
    <w:rsid w:val="00127289"/>
    <w:rsid w:val="00130349"/>
    <w:rsid w:val="0013288B"/>
    <w:rsid w:val="0013307E"/>
    <w:rsid w:val="0013621D"/>
    <w:rsid w:val="001365C8"/>
    <w:rsid w:val="00142521"/>
    <w:rsid w:val="00142940"/>
    <w:rsid w:val="001437BA"/>
    <w:rsid w:val="0014493B"/>
    <w:rsid w:val="00144AA6"/>
    <w:rsid w:val="00145442"/>
    <w:rsid w:val="00146204"/>
    <w:rsid w:val="00147252"/>
    <w:rsid w:val="00147BA5"/>
    <w:rsid w:val="001516EF"/>
    <w:rsid w:val="00153C05"/>
    <w:rsid w:val="00154EB0"/>
    <w:rsid w:val="001553DE"/>
    <w:rsid w:val="001562EB"/>
    <w:rsid w:val="00160D61"/>
    <w:rsid w:val="00160E3B"/>
    <w:rsid w:val="001628F2"/>
    <w:rsid w:val="00162EA9"/>
    <w:rsid w:val="00163027"/>
    <w:rsid w:val="00166BA8"/>
    <w:rsid w:val="00170007"/>
    <w:rsid w:val="00170C1A"/>
    <w:rsid w:val="001711D3"/>
    <w:rsid w:val="0017277A"/>
    <w:rsid w:val="00173404"/>
    <w:rsid w:val="001735F4"/>
    <w:rsid w:val="00173CCE"/>
    <w:rsid w:val="001745C6"/>
    <w:rsid w:val="00176B56"/>
    <w:rsid w:val="0018155B"/>
    <w:rsid w:val="0018189E"/>
    <w:rsid w:val="0018240D"/>
    <w:rsid w:val="001838A2"/>
    <w:rsid w:val="00186C55"/>
    <w:rsid w:val="00190ED3"/>
    <w:rsid w:val="001914B6"/>
    <w:rsid w:val="00191973"/>
    <w:rsid w:val="00192B76"/>
    <w:rsid w:val="00192EC7"/>
    <w:rsid w:val="0019401A"/>
    <w:rsid w:val="00195100"/>
    <w:rsid w:val="0019570E"/>
    <w:rsid w:val="001A09DD"/>
    <w:rsid w:val="001A2D37"/>
    <w:rsid w:val="001A3093"/>
    <w:rsid w:val="001A339D"/>
    <w:rsid w:val="001A3D01"/>
    <w:rsid w:val="001A3FC0"/>
    <w:rsid w:val="001A5289"/>
    <w:rsid w:val="001A5639"/>
    <w:rsid w:val="001A60BC"/>
    <w:rsid w:val="001B10FD"/>
    <w:rsid w:val="001B1252"/>
    <w:rsid w:val="001B19F8"/>
    <w:rsid w:val="001B33B2"/>
    <w:rsid w:val="001B3B54"/>
    <w:rsid w:val="001B45ED"/>
    <w:rsid w:val="001B4A79"/>
    <w:rsid w:val="001B56CE"/>
    <w:rsid w:val="001B6FF8"/>
    <w:rsid w:val="001B70DF"/>
    <w:rsid w:val="001B7173"/>
    <w:rsid w:val="001B726E"/>
    <w:rsid w:val="001C0E94"/>
    <w:rsid w:val="001C0FB0"/>
    <w:rsid w:val="001C2AF5"/>
    <w:rsid w:val="001C2DE4"/>
    <w:rsid w:val="001C3CC1"/>
    <w:rsid w:val="001C41A4"/>
    <w:rsid w:val="001C4576"/>
    <w:rsid w:val="001C4DC4"/>
    <w:rsid w:val="001C5F65"/>
    <w:rsid w:val="001D1B3A"/>
    <w:rsid w:val="001D3BFB"/>
    <w:rsid w:val="001D3D20"/>
    <w:rsid w:val="001D40F6"/>
    <w:rsid w:val="001D49DC"/>
    <w:rsid w:val="001D5737"/>
    <w:rsid w:val="001D5A19"/>
    <w:rsid w:val="001D5AAA"/>
    <w:rsid w:val="001D6AAF"/>
    <w:rsid w:val="001D7EFA"/>
    <w:rsid w:val="001E067D"/>
    <w:rsid w:val="001E0698"/>
    <w:rsid w:val="001E1A37"/>
    <w:rsid w:val="001E1C44"/>
    <w:rsid w:val="001E3F64"/>
    <w:rsid w:val="001E5BBE"/>
    <w:rsid w:val="001E6B1E"/>
    <w:rsid w:val="001E7C07"/>
    <w:rsid w:val="001F00A0"/>
    <w:rsid w:val="001F1298"/>
    <w:rsid w:val="001F2809"/>
    <w:rsid w:val="001F31FB"/>
    <w:rsid w:val="001F3292"/>
    <w:rsid w:val="001F3D40"/>
    <w:rsid w:val="001F3FC7"/>
    <w:rsid w:val="001F4D43"/>
    <w:rsid w:val="001F4F0A"/>
    <w:rsid w:val="001F577E"/>
    <w:rsid w:val="001F5E4F"/>
    <w:rsid w:val="001F6E8D"/>
    <w:rsid w:val="0020144D"/>
    <w:rsid w:val="0020278E"/>
    <w:rsid w:val="00204593"/>
    <w:rsid w:val="002049CA"/>
    <w:rsid w:val="00206B6A"/>
    <w:rsid w:val="00207255"/>
    <w:rsid w:val="0020747C"/>
    <w:rsid w:val="00207EC9"/>
    <w:rsid w:val="00210E0C"/>
    <w:rsid w:val="00211B71"/>
    <w:rsid w:val="00211E6D"/>
    <w:rsid w:val="002135FF"/>
    <w:rsid w:val="0021477A"/>
    <w:rsid w:val="0021547C"/>
    <w:rsid w:val="00215E9B"/>
    <w:rsid w:val="00216919"/>
    <w:rsid w:val="00217A30"/>
    <w:rsid w:val="00217AE2"/>
    <w:rsid w:val="0022289F"/>
    <w:rsid w:val="00222923"/>
    <w:rsid w:val="00222B01"/>
    <w:rsid w:val="002231CD"/>
    <w:rsid w:val="00223C9C"/>
    <w:rsid w:val="002273BA"/>
    <w:rsid w:val="002305BE"/>
    <w:rsid w:val="00230963"/>
    <w:rsid w:val="00231027"/>
    <w:rsid w:val="00232AEF"/>
    <w:rsid w:val="002338E4"/>
    <w:rsid w:val="002343DF"/>
    <w:rsid w:val="00235F1F"/>
    <w:rsid w:val="00237579"/>
    <w:rsid w:val="002405B4"/>
    <w:rsid w:val="00241049"/>
    <w:rsid w:val="0024322A"/>
    <w:rsid w:val="00243639"/>
    <w:rsid w:val="002436FB"/>
    <w:rsid w:val="00243EFA"/>
    <w:rsid w:val="002446E8"/>
    <w:rsid w:val="002458F7"/>
    <w:rsid w:val="00245F11"/>
    <w:rsid w:val="002469BA"/>
    <w:rsid w:val="002470AC"/>
    <w:rsid w:val="0025173F"/>
    <w:rsid w:val="00252526"/>
    <w:rsid w:val="00254439"/>
    <w:rsid w:val="00254941"/>
    <w:rsid w:val="00256FD4"/>
    <w:rsid w:val="00257AF5"/>
    <w:rsid w:val="00260DEE"/>
    <w:rsid w:val="0026101D"/>
    <w:rsid w:val="0026317C"/>
    <w:rsid w:val="0026380B"/>
    <w:rsid w:val="00264856"/>
    <w:rsid w:val="00264E10"/>
    <w:rsid w:val="00265139"/>
    <w:rsid w:val="00265E0D"/>
    <w:rsid w:val="00270012"/>
    <w:rsid w:val="00270065"/>
    <w:rsid w:val="00272521"/>
    <w:rsid w:val="002747CE"/>
    <w:rsid w:val="00274AB3"/>
    <w:rsid w:val="002760F0"/>
    <w:rsid w:val="00276540"/>
    <w:rsid w:val="00281672"/>
    <w:rsid w:val="00282619"/>
    <w:rsid w:val="002828FC"/>
    <w:rsid w:val="00283DC7"/>
    <w:rsid w:val="0028501C"/>
    <w:rsid w:val="00286E54"/>
    <w:rsid w:val="00292EC3"/>
    <w:rsid w:val="00293C52"/>
    <w:rsid w:val="002957B3"/>
    <w:rsid w:val="00295C94"/>
    <w:rsid w:val="00296146"/>
    <w:rsid w:val="002970B4"/>
    <w:rsid w:val="002A0344"/>
    <w:rsid w:val="002A0C77"/>
    <w:rsid w:val="002A102F"/>
    <w:rsid w:val="002A4C94"/>
    <w:rsid w:val="002A5F5D"/>
    <w:rsid w:val="002A62C3"/>
    <w:rsid w:val="002A652C"/>
    <w:rsid w:val="002A798F"/>
    <w:rsid w:val="002B0791"/>
    <w:rsid w:val="002B0EC6"/>
    <w:rsid w:val="002B2E49"/>
    <w:rsid w:val="002B2EE3"/>
    <w:rsid w:val="002B2FA4"/>
    <w:rsid w:val="002B5258"/>
    <w:rsid w:val="002B58FD"/>
    <w:rsid w:val="002B6623"/>
    <w:rsid w:val="002C454F"/>
    <w:rsid w:val="002C60F2"/>
    <w:rsid w:val="002C7AE3"/>
    <w:rsid w:val="002C7CEB"/>
    <w:rsid w:val="002D6E5A"/>
    <w:rsid w:val="002E1E0D"/>
    <w:rsid w:val="002E26D8"/>
    <w:rsid w:val="002E4C78"/>
    <w:rsid w:val="002E5351"/>
    <w:rsid w:val="002E5E32"/>
    <w:rsid w:val="002E720C"/>
    <w:rsid w:val="002F0258"/>
    <w:rsid w:val="002F0900"/>
    <w:rsid w:val="002F09ED"/>
    <w:rsid w:val="002F15E0"/>
    <w:rsid w:val="002F24C5"/>
    <w:rsid w:val="002F30A1"/>
    <w:rsid w:val="002F32A2"/>
    <w:rsid w:val="002F5C57"/>
    <w:rsid w:val="002F79E4"/>
    <w:rsid w:val="00300760"/>
    <w:rsid w:val="003007BE"/>
    <w:rsid w:val="00301632"/>
    <w:rsid w:val="00301DB7"/>
    <w:rsid w:val="00302512"/>
    <w:rsid w:val="00302643"/>
    <w:rsid w:val="003028A7"/>
    <w:rsid w:val="00304649"/>
    <w:rsid w:val="00304B12"/>
    <w:rsid w:val="00306099"/>
    <w:rsid w:val="0030661B"/>
    <w:rsid w:val="00306F61"/>
    <w:rsid w:val="003106E0"/>
    <w:rsid w:val="003135BA"/>
    <w:rsid w:val="00313FF1"/>
    <w:rsid w:val="0032006D"/>
    <w:rsid w:val="00321486"/>
    <w:rsid w:val="00321CF4"/>
    <w:rsid w:val="00322628"/>
    <w:rsid w:val="00323BEF"/>
    <w:rsid w:val="00324107"/>
    <w:rsid w:val="003242CE"/>
    <w:rsid w:val="00326ED7"/>
    <w:rsid w:val="003276B3"/>
    <w:rsid w:val="00331598"/>
    <w:rsid w:val="0033239E"/>
    <w:rsid w:val="00332704"/>
    <w:rsid w:val="00332794"/>
    <w:rsid w:val="003356D8"/>
    <w:rsid w:val="00337862"/>
    <w:rsid w:val="00337DA4"/>
    <w:rsid w:val="003404BF"/>
    <w:rsid w:val="00340E45"/>
    <w:rsid w:val="00341D77"/>
    <w:rsid w:val="00341D84"/>
    <w:rsid w:val="0034224B"/>
    <w:rsid w:val="00342309"/>
    <w:rsid w:val="00342817"/>
    <w:rsid w:val="00344E59"/>
    <w:rsid w:val="003456EA"/>
    <w:rsid w:val="00345E90"/>
    <w:rsid w:val="00346A1E"/>
    <w:rsid w:val="00346ABA"/>
    <w:rsid w:val="00346E57"/>
    <w:rsid w:val="0035047C"/>
    <w:rsid w:val="00350976"/>
    <w:rsid w:val="00350D04"/>
    <w:rsid w:val="00350D5F"/>
    <w:rsid w:val="00352536"/>
    <w:rsid w:val="0035463D"/>
    <w:rsid w:val="0035641C"/>
    <w:rsid w:val="00356877"/>
    <w:rsid w:val="00356BCB"/>
    <w:rsid w:val="00357508"/>
    <w:rsid w:val="003579C0"/>
    <w:rsid w:val="00357FE9"/>
    <w:rsid w:val="00360213"/>
    <w:rsid w:val="0036567E"/>
    <w:rsid w:val="00366CFE"/>
    <w:rsid w:val="00366EF4"/>
    <w:rsid w:val="003674B3"/>
    <w:rsid w:val="00367C05"/>
    <w:rsid w:val="00370A1D"/>
    <w:rsid w:val="00370D55"/>
    <w:rsid w:val="00370E27"/>
    <w:rsid w:val="00373629"/>
    <w:rsid w:val="00374988"/>
    <w:rsid w:val="003749B1"/>
    <w:rsid w:val="00375102"/>
    <w:rsid w:val="00375662"/>
    <w:rsid w:val="00375D76"/>
    <w:rsid w:val="003772CD"/>
    <w:rsid w:val="003809ED"/>
    <w:rsid w:val="00380DDD"/>
    <w:rsid w:val="003817F4"/>
    <w:rsid w:val="00382F6B"/>
    <w:rsid w:val="0038470A"/>
    <w:rsid w:val="003851A7"/>
    <w:rsid w:val="00386DD2"/>
    <w:rsid w:val="00386E9C"/>
    <w:rsid w:val="0038799D"/>
    <w:rsid w:val="00387A16"/>
    <w:rsid w:val="00390B4F"/>
    <w:rsid w:val="00390D98"/>
    <w:rsid w:val="00391B73"/>
    <w:rsid w:val="00392ABA"/>
    <w:rsid w:val="003934A6"/>
    <w:rsid w:val="00393ED3"/>
    <w:rsid w:val="00396B16"/>
    <w:rsid w:val="00397685"/>
    <w:rsid w:val="00397698"/>
    <w:rsid w:val="003A1791"/>
    <w:rsid w:val="003A3D78"/>
    <w:rsid w:val="003A5DA5"/>
    <w:rsid w:val="003A69D2"/>
    <w:rsid w:val="003A6BDE"/>
    <w:rsid w:val="003A719D"/>
    <w:rsid w:val="003B0B96"/>
    <w:rsid w:val="003B24D6"/>
    <w:rsid w:val="003B25D9"/>
    <w:rsid w:val="003B2F61"/>
    <w:rsid w:val="003B3005"/>
    <w:rsid w:val="003B3013"/>
    <w:rsid w:val="003B30C1"/>
    <w:rsid w:val="003B4E00"/>
    <w:rsid w:val="003B519B"/>
    <w:rsid w:val="003B51BF"/>
    <w:rsid w:val="003B5271"/>
    <w:rsid w:val="003B534B"/>
    <w:rsid w:val="003B6309"/>
    <w:rsid w:val="003B7F82"/>
    <w:rsid w:val="003C097E"/>
    <w:rsid w:val="003C3054"/>
    <w:rsid w:val="003C30E9"/>
    <w:rsid w:val="003C3280"/>
    <w:rsid w:val="003C3ADE"/>
    <w:rsid w:val="003C4BFF"/>
    <w:rsid w:val="003C5D65"/>
    <w:rsid w:val="003C7605"/>
    <w:rsid w:val="003C77C5"/>
    <w:rsid w:val="003D4D59"/>
    <w:rsid w:val="003D62A2"/>
    <w:rsid w:val="003D759C"/>
    <w:rsid w:val="003D7BAB"/>
    <w:rsid w:val="003E0941"/>
    <w:rsid w:val="003E2F13"/>
    <w:rsid w:val="003E3AE6"/>
    <w:rsid w:val="003E41B7"/>
    <w:rsid w:val="003E535B"/>
    <w:rsid w:val="003E53FF"/>
    <w:rsid w:val="003E7149"/>
    <w:rsid w:val="003E76C6"/>
    <w:rsid w:val="003E7716"/>
    <w:rsid w:val="003E7746"/>
    <w:rsid w:val="003E7B7B"/>
    <w:rsid w:val="003F02E5"/>
    <w:rsid w:val="003F05B0"/>
    <w:rsid w:val="003F07B1"/>
    <w:rsid w:val="003F1398"/>
    <w:rsid w:val="003F1ACC"/>
    <w:rsid w:val="003F352D"/>
    <w:rsid w:val="003F4543"/>
    <w:rsid w:val="003F5D88"/>
    <w:rsid w:val="003F6769"/>
    <w:rsid w:val="003F72FF"/>
    <w:rsid w:val="003F7DBE"/>
    <w:rsid w:val="00400C58"/>
    <w:rsid w:val="00400FB4"/>
    <w:rsid w:val="00401D8E"/>
    <w:rsid w:val="004027B6"/>
    <w:rsid w:val="004054AD"/>
    <w:rsid w:val="00407135"/>
    <w:rsid w:val="004071E2"/>
    <w:rsid w:val="004072A2"/>
    <w:rsid w:val="00407871"/>
    <w:rsid w:val="00410E4B"/>
    <w:rsid w:val="00411156"/>
    <w:rsid w:val="0041245A"/>
    <w:rsid w:val="00414055"/>
    <w:rsid w:val="004148C9"/>
    <w:rsid w:val="00415340"/>
    <w:rsid w:val="004155E8"/>
    <w:rsid w:val="00415637"/>
    <w:rsid w:val="00417C8A"/>
    <w:rsid w:val="0042147F"/>
    <w:rsid w:val="00421DBA"/>
    <w:rsid w:val="0042213F"/>
    <w:rsid w:val="00423612"/>
    <w:rsid w:val="00424E1B"/>
    <w:rsid w:val="00425FA8"/>
    <w:rsid w:val="004267C0"/>
    <w:rsid w:val="00427920"/>
    <w:rsid w:val="004301B7"/>
    <w:rsid w:val="00430B57"/>
    <w:rsid w:val="004313DD"/>
    <w:rsid w:val="004321FA"/>
    <w:rsid w:val="00432388"/>
    <w:rsid w:val="0043268E"/>
    <w:rsid w:val="004339DC"/>
    <w:rsid w:val="004344D6"/>
    <w:rsid w:val="004378A8"/>
    <w:rsid w:val="004400EF"/>
    <w:rsid w:val="00442AE9"/>
    <w:rsid w:val="0044368D"/>
    <w:rsid w:val="004445C2"/>
    <w:rsid w:val="00446C57"/>
    <w:rsid w:val="004500B3"/>
    <w:rsid w:val="0045081C"/>
    <w:rsid w:val="00450828"/>
    <w:rsid w:val="00450B74"/>
    <w:rsid w:val="0045338A"/>
    <w:rsid w:val="00453BFB"/>
    <w:rsid w:val="00454565"/>
    <w:rsid w:val="00454E7D"/>
    <w:rsid w:val="004555E9"/>
    <w:rsid w:val="004561F5"/>
    <w:rsid w:val="00456633"/>
    <w:rsid w:val="00457247"/>
    <w:rsid w:val="004611EA"/>
    <w:rsid w:val="0046135B"/>
    <w:rsid w:val="004619C8"/>
    <w:rsid w:val="00461CA9"/>
    <w:rsid w:val="00461ECA"/>
    <w:rsid w:val="00462F63"/>
    <w:rsid w:val="00463987"/>
    <w:rsid w:val="004641CB"/>
    <w:rsid w:val="004643E8"/>
    <w:rsid w:val="004651F9"/>
    <w:rsid w:val="00465971"/>
    <w:rsid w:val="0046609D"/>
    <w:rsid w:val="0046622F"/>
    <w:rsid w:val="00466FA7"/>
    <w:rsid w:val="00467D06"/>
    <w:rsid w:val="004718D8"/>
    <w:rsid w:val="00471B11"/>
    <w:rsid w:val="00472C60"/>
    <w:rsid w:val="0047374A"/>
    <w:rsid w:val="00474620"/>
    <w:rsid w:val="00476E7B"/>
    <w:rsid w:val="004772CF"/>
    <w:rsid w:val="00477304"/>
    <w:rsid w:val="0047787A"/>
    <w:rsid w:val="004805D6"/>
    <w:rsid w:val="00480AD5"/>
    <w:rsid w:val="004818BE"/>
    <w:rsid w:val="00482EB3"/>
    <w:rsid w:val="004832A5"/>
    <w:rsid w:val="0048420B"/>
    <w:rsid w:val="00484376"/>
    <w:rsid w:val="00486C7E"/>
    <w:rsid w:val="00486E6F"/>
    <w:rsid w:val="00490A49"/>
    <w:rsid w:val="0049316B"/>
    <w:rsid w:val="00493BB5"/>
    <w:rsid w:val="0049454C"/>
    <w:rsid w:val="00496427"/>
    <w:rsid w:val="0049745D"/>
    <w:rsid w:val="004A0490"/>
    <w:rsid w:val="004A1017"/>
    <w:rsid w:val="004A163F"/>
    <w:rsid w:val="004A448E"/>
    <w:rsid w:val="004A467E"/>
    <w:rsid w:val="004A51A7"/>
    <w:rsid w:val="004A5D57"/>
    <w:rsid w:val="004A5E9E"/>
    <w:rsid w:val="004B01CB"/>
    <w:rsid w:val="004B0298"/>
    <w:rsid w:val="004B1717"/>
    <w:rsid w:val="004B2DC9"/>
    <w:rsid w:val="004B37AA"/>
    <w:rsid w:val="004B5D9F"/>
    <w:rsid w:val="004C0031"/>
    <w:rsid w:val="004C06F8"/>
    <w:rsid w:val="004C18D5"/>
    <w:rsid w:val="004C1CDF"/>
    <w:rsid w:val="004C2522"/>
    <w:rsid w:val="004C3E88"/>
    <w:rsid w:val="004C5B0B"/>
    <w:rsid w:val="004D2E53"/>
    <w:rsid w:val="004D3E68"/>
    <w:rsid w:val="004D414B"/>
    <w:rsid w:val="004D59C4"/>
    <w:rsid w:val="004D62DC"/>
    <w:rsid w:val="004D69E3"/>
    <w:rsid w:val="004D7623"/>
    <w:rsid w:val="004D7F67"/>
    <w:rsid w:val="004E02E7"/>
    <w:rsid w:val="004E0376"/>
    <w:rsid w:val="004E050C"/>
    <w:rsid w:val="004E097D"/>
    <w:rsid w:val="004E2050"/>
    <w:rsid w:val="004E540B"/>
    <w:rsid w:val="004E59D0"/>
    <w:rsid w:val="004E5A9E"/>
    <w:rsid w:val="004E5D0D"/>
    <w:rsid w:val="004E633D"/>
    <w:rsid w:val="004E6E04"/>
    <w:rsid w:val="004E6F91"/>
    <w:rsid w:val="004E71C5"/>
    <w:rsid w:val="004F49F3"/>
    <w:rsid w:val="004F588B"/>
    <w:rsid w:val="004F5A93"/>
    <w:rsid w:val="004F7A6E"/>
    <w:rsid w:val="004F7C13"/>
    <w:rsid w:val="004F7F0E"/>
    <w:rsid w:val="00501D5C"/>
    <w:rsid w:val="00502D34"/>
    <w:rsid w:val="00503A77"/>
    <w:rsid w:val="00504422"/>
    <w:rsid w:val="00505264"/>
    <w:rsid w:val="00505265"/>
    <w:rsid w:val="005053B9"/>
    <w:rsid w:val="0050549D"/>
    <w:rsid w:val="00507DEA"/>
    <w:rsid w:val="005109A4"/>
    <w:rsid w:val="00510C73"/>
    <w:rsid w:val="00511153"/>
    <w:rsid w:val="00511ACD"/>
    <w:rsid w:val="00511BF6"/>
    <w:rsid w:val="00513397"/>
    <w:rsid w:val="00513C55"/>
    <w:rsid w:val="00514175"/>
    <w:rsid w:val="00514281"/>
    <w:rsid w:val="00514525"/>
    <w:rsid w:val="00514EFD"/>
    <w:rsid w:val="00516715"/>
    <w:rsid w:val="00520575"/>
    <w:rsid w:val="005229BD"/>
    <w:rsid w:val="00522E58"/>
    <w:rsid w:val="00523475"/>
    <w:rsid w:val="005243DE"/>
    <w:rsid w:val="00527DFB"/>
    <w:rsid w:val="00530CBD"/>
    <w:rsid w:val="00530E85"/>
    <w:rsid w:val="00531CD7"/>
    <w:rsid w:val="00531EAE"/>
    <w:rsid w:val="0053259E"/>
    <w:rsid w:val="00532A5B"/>
    <w:rsid w:val="00532D73"/>
    <w:rsid w:val="00533827"/>
    <w:rsid w:val="00534803"/>
    <w:rsid w:val="00534C36"/>
    <w:rsid w:val="00534DD1"/>
    <w:rsid w:val="00536BDB"/>
    <w:rsid w:val="005420BE"/>
    <w:rsid w:val="00543578"/>
    <w:rsid w:val="00543C04"/>
    <w:rsid w:val="00547E47"/>
    <w:rsid w:val="005501FA"/>
    <w:rsid w:val="005505D1"/>
    <w:rsid w:val="00550692"/>
    <w:rsid w:val="0055211D"/>
    <w:rsid w:val="00553593"/>
    <w:rsid w:val="005535A1"/>
    <w:rsid w:val="00553693"/>
    <w:rsid w:val="00555A65"/>
    <w:rsid w:val="00556935"/>
    <w:rsid w:val="00557737"/>
    <w:rsid w:val="0056183B"/>
    <w:rsid w:val="005628C3"/>
    <w:rsid w:val="00562F0F"/>
    <w:rsid w:val="0056300D"/>
    <w:rsid w:val="0056495B"/>
    <w:rsid w:val="0056764A"/>
    <w:rsid w:val="00570505"/>
    <w:rsid w:val="005705E2"/>
    <w:rsid w:val="005709AC"/>
    <w:rsid w:val="00570B09"/>
    <w:rsid w:val="005712F2"/>
    <w:rsid w:val="00571379"/>
    <w:rsid w:val="005718A2"/>
    <w:rsid w:val="00571A72"/>
    <w:rsid w:val="00571D43"/>
    <w:rsid w:val="00573789"/>
    <w:rsid w:val="00573ED7"/>
    <w:rsid w:val="00575D0A"/>
    <w:rsid w:val="005803FD"/>
    <w:rsid w:val="005808B4"/>
    <w:rsid w:val="00581C48"/>
    <w:rsid w:val="0058315F"/>
    <w:rsid w:val="00583CFA"/>
    <w:rsid w:val="005851EC"/>
    <w:rsid w:val="0058538E"/>
    <w:rsid w:val="00587EEE"/>
    <w:rsid w:val="0059464E"/>
    <w:rsid w:val="00594F0F"/>
    <w:rsid w:val="0059522F"/>
    <w:rsid w:val="0059753D"/>
    <w:rsid w:val="005A02B1"/>
    <w:rsid w:val="005A03BA"/>
    <w:rsid w:val="005A452F"/>
    <w:rsid w:val="005A4FAC"/>
    <w:rsid w:val="005A53C4"/>
    <w:rsid w:val="005A686B"/>
    <w:rsid w:val="005A6BBE"/>
    <w:rsid w:val="005A6C40"/>
    <w:rsid w:val="005B298D"/>
    <w:rsid w:val="005B38DA"/>
    <w:rsid w:val="005B4004"/>
    <w:rsid w:val="005B4E9E"/>
    <w:rsid w:val="005B595E"/>
    <w:rsid w:val="005B5B13"/>
    <w:rsid w:val="005B6207"/>
    <w:rsid w:val="005B63D4"/>
    <w:rsid w:val="005C05CC"/>
    <w:rsid w:val="005C1106"/>
    <w:rsid w:val="005C211E"/>
    <w:rsid w:val="005C3228"/>
    <w:rsid w:val="005C35F9"/>
    <w:rsid w:val="005C463D"/>
    <w:rsid w:val="005C5A9D"/>
    <w:rsid w:val="005C5BA4"/>
    <w:rsid w:val="005C5F9E"/>
    <w:rsid w:val="005D1A4A"/>
    <w:rsid w:val="005D48A1"/>
    <w:rsid w:val="005D4E71"/>
    <w:rsid w:val="005D6D29"/>
    <w:rsid w:val="005D6F45"/>
    <w:rsid w:val="005D73FD"/>
    <w:rsid w:val="005E0A95"/>
    <w:rsid w:val="005E2B24"/>
    <w:rsid w:val="005E3D69"/>
    <w:rsid w:val="005E45B9"/>
    <w:rsid w:val="005E498A"/>
    <w:rsid w:val="005E4C19"/>
    <w:rsid w:val="005E5B37"/>
    <w:rsid w:val="005E70A2"/>
    <w:rsid w:val="005E771E"/>
    <w:rsid w:val="005F1E48"/>
    <w:rsid w:val="005F229C"/>
    <w:rsid w:val="005F29D2"/>
    <w:rsid w:val="005F2CFF"/>
    <w:rsid w:val="005F4465"/>
    <w:rsid w:val="005F5412"/>
    <w:rsid w:val="005F5535"/>
    <w:rsid w:val="005F55DF"/>
    <w:rsid w:val="005F66CF"/>
    <w:rsid w:val="005F6CFF"/>
    <w:rsid w:val="005F6DB0"/>
    <w:rsid w:val="00600BEC"/>
    <w:rsid w:val="00601680"/>
    <w:rsid w:val="006017FA"/>
    <w:rsid w:val="00602B8D"/>
    <w:rsid w:val="00603330"/>
    <w:rsid w:val="006035E2"/>
    <w:rsid w:val="00603C3E"/>
    <w:rsid w:val="006045EA"/>
    <w:rsid w:val="0060525D"/>
    <w:rsid w:val="0060623B"/>
    <w:rsid w:val="00606B28"/>
    <w:rsid w:val="00606C13"/>
    <w:rsid w:val="00606F5C"/>
    <w:rsid w:val="00607382"/>
    <w:rsid w:val="00607B62"/>
    <w:rsid w:val="00607D84"/>
    <w:rsid w:val="00610083"/>
    <w:rsid w:val="00610695"/>
    <w:rsid w:val="00613139"/>
    <w:rsid w:val="0061395D"/>
    <w:rsid w:val="00613BE1"/>
    <w:rsid w:val="0061418D"/>
    <w:rsid w:val="006143C2"/>
    <w:rsid w:val="006143C8"/>
    <w:rsid w:val="00617EC8"/>
    <w:rsid w:val="00617F87"/>
    <w:rsid w:val="006205A4"/>
    <w:rsid w:val="00620D83"/>
    <w:rsid w:val="00622584"/>
    <w:rsid w:val="00622D46"/>
    <w:rsid w:val="00626A10"/>
    <w:rsid w:val="00627617"/>
    <w:rsid w:val="00630948"/>
    <w:rsid w:val="00634F2C"/>
    <w:rsid w:val="00635363"/>
    <w:rsid w:val="006375FD"/>
    <w:rsid w:val="00637D33"/>
    <w:rsid w:val="00641647"/>
    <w:rsid w:val="00644674"/>
    <w:rsid w:val="00650008"/>
    <w:rsid w:val="00650088"/>
    <w:rsid w:val="00653302"/>
    <w:rsid w:val="006557E8"/>
    <w:rsid w:val="00656101"/>
    <w:rsid w:val="00656968"/>
    <w:rsid w:val="00656EB2"/>
    <w:rsid w:val="0065702A"/>
    <w:rsid w:val="0066066A"/>
    <w:rsid w:val="00660C92"/>
    <w:rsid w:val="00661417"/>
    <w:rsid w:val="0066439B"/>
    <w:rsid w:val="0066451D"/>
    <w:rsid w:val="0066489F"/>
    <w:rsid w:val="00664924"/>
    <w:rsid w:val="00664FEB"/>
    <w:rsid w:val="006651DC"/>
    <w:rsid w:val="006674BD"/>
    <w:rsid w:val="006674E8"/>
    <w:rsid w:val="006701D2"/>
    <w:rsid w:val="00670BC3"/>
    <w:rsid w:val="00670DEC"/>
    <w:rsid w:val="00672158"/>
    <w:rsid w:val="006727AB"/>
    <w:rsid w:val="00673557"/>
    <w:rsid w:val="0067363D"/>
    <w:rsid w:val="006749D6"/>
    <w:rsid w:val="00674DB0"/>
    <w:rsid w:val="006764BB"/>
    <w:rsid w:val="00677957"/>
    <w:rsid w:val="00680608"/>
    <w:rsid w:val="00682E13"/>
    <w:rsid w:val="00684B82"/>
    <w:rsid w:val="00685233"/>
    <w:rsid w:val="0068557C"/>
    <w:rsid w:val="00685878"/>
    <w:rsid w:val="00694289"/>
    <w:rsid w:val="00695826"/>
    <w:rsid w:val="006974C2"/>
    <w:rsid w:val="00697A3D"/>
    <w:rsid w:val="00697B3A"/>
    <w:rsid w:val="006A1DFA"/>
    <w:rsid w:val="006A288B"/>
    <w:rsid w:val="006A32FE"/>
    <w:rsid w:val="006A39D7"/>
    <w:rsid w:val="006A3D3B"/>
    <w:rsid w:val="006A406B"/>
    <w:rsid w:val="006A48ED"/>
    <w:rsid w:val="006A511C"/>
    <w:rsid w:val="006A66E3"/>
    <w:rsid w:val="006A7DC9"/>
    <w:rsid w:val="006B01CE"/>
    <w:rsid w:val="006B04B4"/>
    <w:rsid w:val="006B18DF"/>
    <w:rsid w:val="006B1EA5"/>
    <w:rsid w:val="006B23BE"/>
    <w:rsid w:val="006B2E15"/>
    <w:rsid w:val="006B434B"/>
    <w:rsid w:val="006B503F"/>
    <w:rsid w:val="006B636C"/>
    <w:rsid w:val="006B7F50"/>
    <w:rsid w:val="006C1D36"/>
    <w:rsid w:val="006C289A"/>
    <w:rsid w:val="006C2B85"/>
    <w:rsid w:val="006C5F0C"/>
    <w:rsid w:val="006C62EB"/>
    <w:rsid w:val="006C6519"/>
    <w:rsid w:val="006D02C1"/>
    <w:rsid w:val="006D1BB8"/>
    <w:rsid w:val="006D275B"/>
    <w:rsid w:val="006D3862"/>
    <w:rsid w:val="006D4121"/>
    <w:rsid w:val="006D4317"/>
    <w:rsid w:val="006D6659"/>
    <w:rsid w:val="006E3588"/>
    <w:rsid w:val="006E59AF"/>
    <w:rsid w:val="006E5C61"/>
    <w:rsid w:val="006E673F"/>
    <w:rsid w:val="006E731D"/>
    <w:rsid w:val="006E75F9"/>
    <w:rsid w:val="006E76CE"/>
    <w:rsid w:val="006F3C08"/>
    <w:rsid w:val="006F44A7"/>
    <w:rsid w:val="006F4E29"/>
    <w:rsid w:val="006F5BD0"/>
    <w:rsid w:val="006F6D4E"/>
    <w:rsid w:val="0070010E"/>
    <w:rsid w:val="00700489"/>
    <w:rsid w:val="0070153B"/>
    <w:rsid w:val="00701835"/>
    <w:rsid w:val="007028D9"/>
    <w:rsid w:val="00702C5C"/>
    <w:rsid w:val="00702F64"/>
    <w:rsid w:val="00706C1D"/>
    <w:rsid w:val="00706F43"/>
    <w:rsid w:val="00707075"/>
    <w:rsid w:val="00710E00"/>
    <w:rsid w:val="0071204B"/>
    <w:rsid w:val="00713509"/>
    <w:rsid w:val="00714892"/>
    <w:rsid w:val="00716390"/>
    <w:rsid w:val="00717952"/>
    <w:rsid w:val="0072006A"/>
    <w:rsid w:val="00720422"/>
    <w:rsid w:val="007206AE"/>
    <w:rsid w:val="0072341B"/>
    <w:rsid w:val="0072351A"/>
    <w:rsid w:val="00724BE8"/>
    <w:rsid w:val="0072794C"/>
    <w:rsid w:val="00727B8E"/>
    <w:rsid w:val="0073174B"/>
    <w:rsid w:val="00731752"/>
    <w:rsid w:val="00734F5F"/>
    <w:rsid w:val="00737916"/>
    <w:rsid w:val="007379D4"/>
    <w:rsid w:val="0074153D"/>
    <w:rsid w:val="0074232C"/>
    <w:rsid w:val="00744488"/>
    <w:rsid w:val="00744680"/>
    <w:rsid w:val="0074555B"/>
    <w:rsid w:val="00745D48"/>
    <w:rsid w:val="00745E5A"/>
    <w:rsid w:val="007475ED"/>
    <w:rsid w:val="0075103B"/>
    <w:rsid w:val="00752D13"/>
    <w:rsid w:val="00752DAB"/>
    <w:rsid w:val="00752E3C"/>
    <w:rsid w:val="0075457A"/>
    <w:rsid w:val="00755156"/>
    <w:rsid w:val="00756CE3"/>
    <w:rsid w:val="00756D54"/>
    <w:rsid w:val="0075731D"/>
    <w:rsid w:val="00757C75"/>
    <w:rsid w:val="00760BDA"/>
    <w:rsid w:val="00762FD6"/>
    <w:rsid w:val="007636E7"/>
    <w:rsid w:val="007670B5"/>
    <w:rsid w:val="00771E34"/>
    <w:rsid w:val="00771FE8"/>
    <w:rsid w:val="00773C0A"/>
    <w:rsid w:val="0077480E"/>
    <w:rsid w:val="00777ACA"/>
    <w:rsid w:val="00781E8C"/>
    <w:rsid w:val="00785086"/>
    <w:rsid w:val="00787BAF"/>
    <w:rsid w:val="0079058E"/>
    <w:rsid w:val="00793108"/>
    <w:rsid w:val="00794A26"/>
    <w:rsid w:val="0079544B"/>
    <w:rsid w:val="0079558D"/>
    <w:rsid w:val="00795E25"/>
    <w:rsid w:val="00796FD3"/>
    <w:rsid w:val="00797376"/>
    <w:rsid w:val="00797F93"/>
    <w:rsid w:val="007A0182"/>
    <w:rsid w:val="007A21BD"/>
    <w:rsid w:val="007A24C1"/>
    <w:rsid w:val="007A52E4"/>
    <w:rsid w:val="007A5FCA"/>
    <w:rsid w:val="007A69D3"/>
    <w:rsid w:val="007A6B67"/>
    <w:rsid w:val="007B3300"/>
    <w:rsid w:val="007B401F"/>
    <w:rsid w:val="007B5085"/>
    <w:rsid w:val="007B7E61"/>
    <w:rsid w:val="007C130C"/>
    <w:rsid w:val="007C193E"/>
    <w:rsid w:val="007C1D0F"/>
    <w:rsid w:val="007C2C92"/>
    <w:rsid w:val="007C3145"/>
    <w:rsid w:val="007C3475"/>
    <w:rsid w:val="007C3495"/>
    <w:rsid w:val="007C3BCB"/>
    <w:rsid w:val="007C4B35"/>
    <w:rsid w:val="007C79A7"/>
    <w:rsid w:val="007D4694"/>
    <w:rsid w:val="007D4AB4"/>
    <w:rsid w:val="007D4CE6"/>
    <w:rsid w:val="007D6BA7"/>
    <w:rsid w:val="007D6D19"/>
    <w:rsid w:val="007D74D6"/>
    <w:rsid w:val="007D7C05"/>
    <w:rsid w:val="007E015A"/>
    <w:rsid w:val="007E0FD8"/>
    <w:rsid w:val="007E240A"/>
    <w:rsid w:val="007E3C21"/>
    <w:rsid w:val="007E530F"/>
    <w:rsid w:val="007E5DEE"/>
    <w:rsid w:val="007E7AC4"/>
    <w:rsid w:val="007E7F65"/>
    <w:rsid w:val="007F075B"/>
    <w:rsid w:val="007F120A"/>
    <w:rsid w:val="007F189D"/>
    <w:rsid w:val="007F34D5"/>
    <w:rsid w:val="007F34E7"/>
    <w:rsid w:val="007F3EE8"/>
    <w:rsid w:val="007F6872"/>
    <w:rsid w:val="00800D31"/>
    <w:rsid w:val="00803764"/>
    <w:rsid w:val="0080478F"/>
    <w:rsid w:val="00805C7A"/>
    <w:rsid w:val="00805F85"/>
    <w:rsid w:val="00806B67"/>
    <w:rsid w:val="00807B8A"/>
    <w:rsid w:val="0081044B"/>
    <w:rsid w:val="008115AE"/>
    <w:rsid w:val="008118CF"/>
    <w:rsid w:val="00817516"/>
    <w:rsid w:val="00817B0C"/>
    <w:rsid w:val="0082130D"/>
    <w:rsid w:val="00822FE8"/>
    <w:rsid w:val="00823F2B"/>
    <w:rsid w:val="00824C5A"/>
    <w:rsid w:val="00826C35"/>
    <w:rsid w:val="00826DAE"/>
    <w:rsid w:val="008274B6"/>
    <w:rsid w:val="00827523"/>
    <w:rsid w:val="00830C9C"/>
    <w:rsid w:val="0083436B"/>
    <w:rsid w:val="00835164"/>
    <w:rsid w:val="0083638D"/>
    <w:rsid w:val="008373A4"/>
    <w:rsid w:val="0084070A"/>
    <w:rsid w:val="00842CC8"/>
    <w:rsid w:val="00843342"/>
    <w:rsid w:val="00843625"/>
    <w:rsid w:val="008457BA"/>
    <w:rsid w:val="00845908"/>
    <w:rsid w:val="0084632E"/>
    <w:rsid w:val="00846C2E"/>
    <w:rsid w:val="008539C2"/>
    <w:rsid w:val="008544C3"/>
    <w:rsid w:val="00855528"/>
    <w:rsid w:val="00855B32"/>
    <w:rsid w:val="00855D2E"/>
    <w:rsid w:val="00856014"/>
    <w:rsid w:val="008563A1"/>
    <w:rsid w:val="00856DC1"/>
    <w:rsid w:val="00856E2F"/>
    <w:rsid w:val="00857B2F"/>
    <w:rsid w:val="00861409"/>
    <w:rsid w:val="00863B88"/>
    <w:rsid w:val="0086410A"/>
    <w:rsid w:val="008647D6"/>
    <w:rsid w:val="00865263"/>
    <w:rsid w:val="00865B04"/>
    <w:rsid w:val="008669D9"/>
    <w:rsid w:val="00867BF8"/>
    <w:rsid w:val="00870EFF"/>
    <w:rsid w:val="00871471"/>
    <w:rsid w:val="008721C7"/>
    <w:rsid w:val="008729B7"/>
    <w:rsid w:val="00873582"/>
    <w:rsid w:val="00874120"/>
    <w:rsid w:val="00877863"/>
    <w:rsid w:val="00877C04"/>
    <w:rsid w:val="00881065"/>
    <w:rsid w:val="00881365"/>
    <w:rsid w:val="008817F6"/>
    <w:rsid w:val="00883C6B"/>
    <w:rsid w:val="008842F2"/>
    <w:rsid w:val="00885266"/>
    <w:rsid w:val="0088531E"/>
    <w:rsid w:val="008863E4"/>
    <w:rsid w:val="008868F4"/>
    <w:rsid w:val="0088747F"/>
    <w:rsid w:val="00887981"/>
    <w:rsid w:val="00887CE2"/>
    <w:rsid w:val="00890FC1"/>
    <w:rsid w:val="00891AD1"/>
    <w:rsid w:val="00892379"/>
    <w:rsid w:val="00892AF6"/>
    <w:rsid w:val="00893921"/>
    <w:rsid w:val="00897BE4"/>
    <w:rsid w:val="00897E40"/>
    <w:rsid w:val="00897F48"/>
    <w:rsid w:val="008A3D32"/>
    <w:rsid w:val="008A435C"/>
    <w:rsid w:val="008A54BF"/>
    <w:rsid w:val="008A70EF"/>
    <w:rsid w:val="008B0255"/>
    <w:rsid w:val="008B1422"/>
    <w:rsid w:val="008B20E6"/>
    <w:rsid w:val="008B22F1"/>
    <w:rsid w:val="008B4F5A"/>
    <w:rsid w:val="008C06C5"/>
    <w:rsid w:val="008C0D71"/>
    <w:rsid w:val="008C0F4C"/>
    <w:rsid w:val="008C26D7"/>
    <w:rsid w:val="008C342C"/>
    <w:rsid w:val="008C431F"/>
    <w:rsid w:val="008C57DE"/>
    <w:rsid w:val="008C5CF9"/>
    <w:rsid w:val="008D11A5"/>
    <w:rsid w:val="008D1998"/>
    <w:rsid w:val="008D19F1"/>
    <w:rsid w:val="008D2779"/>
    <w:rsid w:val="008D327B"/>
    <w:rsid w:val="008D5577"/>
    <w:rsid w:val="008D5B91"/>
    <w:rsid w:val="008D5BD6"/>
    <w:rsid w:val="008D615F"/>
    <w:rsid w:val="008E0E6B"/>
    <w:rsid w:val="008E1576"/>
    <w:rsid w:val="008E214C"/>
    <w:rsid w:val="008E5256"/>
    <w:rsid w:val="008E5370"/>
    <w:rsid w:val="008E6AC8"/>
    <w:rsid w:val="008E7300"/>
    <w:rsid w:val="008F1248"/>
    <w:rsid w:val="008F1F0B"/>
    <w:rsid w:val="008F30C7"/>
    <w:rsid w:val="008F33FA"/>
    <w:rsid w:val="008F4BA1"/>
    <w:rsid w:val="008F4D22"/>
    <w:rsid w:val="008F6A04"/>
    <w:rsid w:val="00901157"/>
    <w:rsid w:val="0090447A"/>
    <w:rsid w:val="00906572"/>
    <w:rsid w:val="00910A8A"/>
    <w:rsid w:val="00910B13"/>
    <w:rsid w:val="0091326B"/>
    <w:rsid w:val="00915D87"/>
    <w:rsid w:val="00916567"/>
    <w:rsid w:val="009174DF"/>
    <w:rsid w:val="00917852"/>
    <w:rsid w:val="009205B4"/>
    <w:rsid w:val="00921636"/>
    <w:rsid w:val="00921A0A"/>
    <w:rsid w:val="009254DD"/>
    <w:rsid w:val="00925A2D"/>
    <w:rsid w:val="00925C3B"/>
    <w:rsid w:val="009262AC"/>
    <w:rsid w:val="009264E1"/>
    <w:rsid w:val="009265D0"/>
    <w:rsid w:val="00932230"/>
    <w:rsid w:val="00932C14"/>
    <w:rsid w:val="00932F9B"/>
    <w:rsid w:val="009338AA"/>
    <w:rsid w:val="0093430F"/>
    <w:rsid w:val="00934811"/>
    <w:rsid w:val="00935516"/>
    <w:rsid w:val="009404C1"/>
    <w:rsid w:val="0094067E"/>
    <w:rsid w:val="00941F44"/>
    <w:rsid w:val="00942F9D"/>
    <w:rsid w:val="00943FA3"/>
    <w:rsid w:val="009465C6"/>
    <w:rsid w:val="00947FBB"/>
    <w:rsid w:val="00951BB2"/>
    <w:rsid w:val="009522ED"/>
    <w:rsid w:val="00952AE4"/>
    <w:rsid w:val="00953DF2"/>
    <w:rsid w:val="0095402E"/>
    <w:rsid w:val="00955752"/>
    <w:rsid w:val="0095632F"/>
    <w:rsid w:val="00960089"/>
    <w:rsid w:val="00961795"/>
    <w:rsid w:val="00961CE9"/>
    <w:rsid w:val="009625F8"/>
    <w:rsid w:val="00963097"/>
    <w:rsid w:val="009630DC"/>
    <w:rsid w:val="00965D4C"/>
    <w:rsid w:val="009676CE"/>
    <w:rsid w:val="0097034D"/>
    <w:rsid w:val="009724CC"/>
    <w:rsid w:val="00972B25"/>
    <w:rsid w:val="00973924"/>
    <w:rsid w:val="009739AD"/>
    <w:rsid w:val="00976243"/>
    <w:rsid w:val="00976E6A"/>
    <w:rsid w:val="009805C7"/>
    <w:rsid w:val="009813E2"/>
    <w:rsid w:val="0098343A"/>
    <w:rsid w:val="00985F2D"/>
    <w:rsid w:val="0098746F"/>
    <w:rsid w:val="00991A45"/>
    <w:rsid w:val="00992D20"/>
    <w:rsid w:val="0099408C"/>
    <w:rsid w:val="0099445B"/>
    <w:rsid w:val="00995BC2"/>
    <w:rsid w:val="00997879"/>
    <w:rsid w:val="009A053E"/>
    <w:rsid w:val="009A1B20"/>
    <w:rsid w:val="009A2A7F"/>
    <w:rsid w:val="009A2DD4"/>
    <w:rsid w:val="009A4C72"/>
    <w:rsid w:val="009A5102"/>
    <w:rsid w:val="009A5125"/>
    <w:rsid w:val="009A54FB"/>
    <w:rsid w:val="009A5F9C"/>
    <w:rsid w:val="009A64F8"/>
    <w:rsid w:val="009B0373"/>
    <w:rsid w:val="009B1ACA"/>
    <w:rsid w:val="009B2F77"/>
    <w:rsid w:val="009B3352"/>
    <w:rsid w:val="009B3863"/>
    <w:rsid w:val="009B390C"/>
    <w:rsid w:val="009B4AD0"/>
    <w:rsid w:val="009B54B9"/>
    <w:rsid w:val="009B60C2"/>
    <w:rsid w:val="009B7E1F"/>
    <w:rsid w:val="009B7FEC"/>
    <w:rsid w:val="009C0278"/>
    <w:rsid w:val="009C2AE5"/>
    <w:rsid w:val="009C33AF"/>
    <w:rsid w:val="009C35FE"/>
    <w:rsid w:val="009C43CD"/>
    <w:rsid w:val="009C7C40"/>
    <w:rsid w:val="009D30B7"/>
    <w:rsid w:val="009D36F9"/>
    <w:rsid w:val="009D3DF1"/>
    <w:rsid w:val="009D5AC9"/>
    <w:rsid w:val="009D5FB4"/>
    <w:rsid w:val="009D6770"/>
    <w:rsid w:val="009E217F"/>
    <w:rsid w:val="009E35D4"/>
    <w:rsid w:val="009E3BF4"/>
    <w:rsid w:val="009E4FD9"/>
    <w:rsid w:val="009E58D7"/>
    <w:rsid w:val="009E61D2"/>
    <w:rsid w:val="009E6A34"/>
    <w:rsid w:val="009E7512"/>
    <w:rsid w:val="009E7AAC"/>
    <w:rsid w:val="009F0969"/>
    <w:rsid w:val="009F30F8"/>
    <w:rsid w:val="009F32C7"/>
    <w:rsid w:val="009F344F"/>
    <w:rsid w:val="009F5F86"/>
    <w:rsid w:val="009F635B"/>
    <w:rsid w:val="009F65FD"/>
    <w:rsid w:val="009F730C"/>
    <w:rsid w:val="00A0274E"/>
    <w:rsid w:val="00A03D17"/>
    <w:rsid w:val="00A04CB1"/>
    <w:rsid w:val="00A06FAE"/>
    <w:rsid w:val="00A07966"/>
    <w:rsid w:val="00A10801"/>
    <w:rsid w:val="00A112C8"/>
    <w:rsid w:val="00A11C29"/>
    <w:rsid w:val="00A1498D"/>
    <w:rsid w:val="00A15967"/>
    <w:rsid w:val="00A162D1"/>
    <w:rsid w:val="00A17365"/>
    <w:rsid w:val="00A2013C"/>
    <w:rsid w:val="00A205DB"/>
    <w:rsid w:val="00A21C05"/>
    <w:rsid w:val="00A227F6"/>
    <w:rsid w:val="00A26B91"/>
    <w:rsid w:val="00A30926"/>
    <w:rsid w:val="00A30F21"/>
    <w:rsid w:val="00A324F4"/>
    <w:rsid w:val="00A348C8"/>
    <w:rsid w:val="00A34B7D"/>
    <w:rsid w:val="00A365D8"/>
    <w:rsid w:val="00A36DD9"/>
    <w:rsid w:val="00A37790"/>
    <w:rsid w:val="00A40B4E"/>
    <w:rsid w:val="00A40EA1"/>
    <w:rsid w:val="00A40FD2"/>
    <w:rsid w:val="00A41B7F"/>
    <w:rsid w:val="00A42A8E"/>
    <w:rsid w:val="00A43335"/>
    <w:rsid w:val="00A46E00"/>
    <w:rsid w:val="00A470A2"/>
    <w:rsid w:val="00A52B11"/>
    <w:rsid w:val="00A54442"/>
    <w:rsid w:val="00A56525"/>
    <w:rsid w:val="00A57832"/>
    <w:rsid w:val="00A57A9F"/>
    <w:rsid w:val="00A60F38"/>
    <w:rsid w:val="00A61CAC"/>
    <w:rsid w:val="00A61EAE"/>
    <w:rsid w:val="00A62BA8"/>
    <w:rsid w:val="00A62CC8"/>
    <w:rsid w:val="00A63281"/>
    <w:rsid w:val="00A63420"/>
    <w:rsid w:val="00A65834"/>
    <w:rsid w:val="00A663F1"/>
    <w:rsid w:val="00A669DC"/>
    <w:rsid w:val="00A66E8F"/>
    <w:rsid w:val="00A673A5"/>
    <w:rsid w:val="00A70031"/>
    <w:rsid w:val="00A7020A"/>
    <w:rsid w:val="00A7319E"/>
    <w:rsid w:val="00A740C2"/>
    <w:rsid w:val="00A745DB"/>
    <w:rsid w:val="00A759EB"/>
    <w:rsid w:val="00A76310"/>
    <w:rsid w:val="00A76AD0"/>
    <w:rsid w:val="00A80D8B"/>
    <w:rsid w:val="00A811BF"/>
    <w:rsid w:val="00A81A04"/>
    <w:rsid w:val="00A8201B"/>
    <w:rsid w:val="00A82701"/>
    <w:rsid w:val="00A82ADD"/>
    <w:rsid w:val="00A831CE"/>
    <w:rsid w:val="00A83EB7"/>
    <w:rsid w:val="00A83EE4"/>
    <w:rsid w:val="00A85FB7"/>
    <w:rsid w:val="00A8722C"/>
    <w:rsid w:val="00A90B36"/>
    <w:rsid w:val="00A92564"/>
    <w:rsid w:val="00A9441A"/>
    <w:rsid w:val="00A94D12"/>
    <w:rsid w:val="00A95279"/>
    <w:rsid w:val="00A953F7"/>
    <w:rsid w:val="00A95A48"/>
    <w:rsid w:val="00A96883"/>
    <w:rsid w:val="00A9694B"/>
    <w:rsid w:val="00A97831"/>
    <w:rsid w:val="00A9792C"/>
    <w:rsid w:val="00A97B43"/>
    <w:rsid w:val="00A97E03"/>
    <w:rsid w:val="00AA0DB1"/>
    <w:rsid w:val="00AA16A2"/>
    <w:rsid w:val="00AA21CE"/>
    <w:rsid w:val="00AA278C"/>
    <w:rsid w:val="00AA27EE"/>
    <w:rsid w:val="00AA399B"/>
    <w:rsid w:val="00AA41E3"/>
    <w:rsid w:val="00AA63CB"/>
    <w:rsid w:val="00AA7D73"/>
    <w:rsid w:val="00AB028D"/>
    <w:rsid w:val="00AB0BBB"/>
    <w:rsid w:val="00AB1A2B"/>
    <w:rsid w:val="00AB1E4D"/>
    <w:rsid w:val="00AB20DF"/>
    <w:rsid w:val="00AB22BF"/>
    <w:rsid w:val="00AB2DC7"/>
    <w:rsid w:val="00AB4024"/>
    <w:rsid w:val="00AB4760"/>
    <w:rsid w:val="00AB496A"/>
    <w:rsid w:val="00AB4AA4"/>
    <w:rsid w:val="00AB70B6"/>
    <w:rsid w:val="00AC0927"/>
    <w:rsid w:val="00AC0D93"/>
    <w:rsid w:val="00AC116A"/>
    <w:rsid w:val="00AC1F71"/>
    <w:rsid w:val="00AC2046"/>
    <w:rsid w:val="00AC417B"/>
    <w:rsid w:val="00AC53AC"/>
    <w:rsid w:val="00AC56EE"/>
    <w:rsid w:val="00AC6263"/>
    <w:rsid w:val="00AC64AF"/>
    <w:rsid w:val="00AC7686"/>
    <w:rsid w:val="00AD0A22"/>
    <w:rsid w:val="00AD18A0"/>
    <w:rsid w:val="00AD26A9"/>
    <w:rsid w:val="00AD4019"/>
    <w:rsid w:val="00AD4377"/>
    <w:rsid w:val="00AD4C20"/>
    <w:rsid w:val="00AD5237"/>
    <w:rsid w:val="00AD555E"/>
    <w:rsid w:val="00AD5D2C"/>
    <w:rsid w:val="00AD6E72"/>
    <w:rsid w:val="00AE0947"/>
    <w:rsid w:val="00AE160D"/>
    <w:rsid w:val="00AE1D6D"/>
    <w:rsid w:val="00AE1FE6"/>
    <w:rsid w:val="00AE3D5D"/>
    <w:rsid w:val="00AE634C"/>
    <w:rsid w:val="00AE641A"/>
    <w:rsid w:val="00AE7AE7"/>
    <w:rsid w:val="00AF00AD"/>
    <w:rsid w:val="00AF1019"/>
    <w:rsid w:val="00AF13C5"/>
    <w:rsid w:val="00AF34BA"/>
    <w:rsid w:val="00AF3C96"/>
    <w:rsid w:val="00AF5834"/>
    <w:rsid w:val="00AF6052"/>
    <w:rsid w:val="00B01105"/>
    <w:rsid w:val="00B01C3C"/>
    <w:rsid w:val="00B03A37"/>
    <w:rsid w:val="00B04083"/>
    <w:rsid w:val="00B043E3"/>
    <w:rsid w:val="00B0506F"/>
    <w:rsid w:val="00B06C5B"/>
    <w:rsid w:val="00B10319"/>
    <w:rsid w:val="00B10A1F"/>
    <w:rsid w:val="00B10B20"/>
    <w:rsid w:val="00B10CB3"/>
    <w:rsid w:val="00B10D9A"/>
    <w:rsid w:val="00B129AA"/>
    <w:rsid w:val="00B144F0"/>
    <w:rsid w:val="00B158AE"/>
    <w:rsid w:val="00B163A6"/>
    <w:rsid w:val="00B1646D"/>
    <w:rsid w:val="00B16663"/>
    <w:rsid w:val="00B20A65"/>
    <w:rsid w:val="00B22914"/>
    <w:rsid w:val="00B23D4B"/>
    <w:rsid w:val="00B244FF"/>
    <w:rsid w:val="00B24F1E"/>
    <w:rsid w:val="00B265EC"/>
    <w:rsid w:val="00B309E1"/>
    <w:rsid w:val="00B3123A"/>
    <w:rsid w:val="00B31266"/>
    <w:rsid w:val="00B3160A"/>
    <w:rsid w:val="00B3214E"/>
    <w:rsid w:val="00B410F0"/>
    <w:rsid w:val="00B4146F"/>
    <w:rsid w:val="00B418C1"/>
    <w:rsid w:val="00B41948"/>
    <w:rsid w:val="00B42710"/>
    <w:rsid w:val="00B42E1A"/>
    <w:rsid w:val="00B4309D"/>
    <w:rsid w:val="00B4375D"/>
    <w:rsid w:val="00B43CD5"/>
    <w:rsid w:val="00B445EC"/>
    <w:rsid w:val="00B44C9B"/>
    <w:rsid w:val="00B44F2B"/>
    <w:rsid w:val="00B45C7F"/>
    <w:rsid w:val="00B505FA"/>
    <w:rsid w:val="00B506DC"/>
    <w:rsid w:val="00B50D55"/>
    <w:rsid w:val="00B5109D"/>
    <w:rsid w:val="00B51244"/>
    <w:rsid w:val="00B51951"/>
    <w:rsid w:val="00B52769"/>
    <w:rsid w:val="00B52D4A"/>
    <w:rsid w:val="00B530D9"/>
    <w:rsid w:val="00B53C09"/>
    <w:rsid w:val="00B60196"/>
    <w:rsid w:val="00B6021F"/>
    <w:rsid w:val="00B61629"/>
    <w:rsid w:val="00B61C2E"/>
    <w:rsid w:val="00B6230F"/>
    <w:rsid w:val="00B63985"/>
    <w:rsid w:val="00B64114"/>
    <w:rsid w:val="00B64B69"/>
    <w:rsid w:val="00B652D3"/>
    <w:rsid w:val="00B65342"/>
    <w:rsid w:val="00B65801"/>
    <w:rsid w:val="00B6581B"/>
    <w:rsid w:val="00B65909"/>
    <w:rsid w:val="00B6697F"/>
    <w:rsid w:val="00B669FD"/>
    <w:rsid w:val="00B66EAD"/>
    <w:rsid w:val="00B67F1C"/>
    <w:rsid w:val="00B67F6E"/>
    <w:rsid w:val="00B703C1"/>
    <w:rsid w:val="00B70A64"/>
    <w:rsid w:val="00B7126A"/>
    <w:rsid w:val="00B7201A"/>
    <w:rsid w:val="00B74FEF"/>
    <w:rsid w:val="00B771F1"/>
    <w:rsid w:val="00B77CB5"/>
    <w:rsid w:val="00B805CF"/>
    <w:rsid w:val="00B81995"/>
    <w:rsid w:val="00B82F7F"/>
    <w:rsid w:val="00B833B2"/>
    <w:rsid w:val="00B83507"/>
    <w:rsid w:val="00B83687"/>
    <w:rsid w:val="00B84824"/>
    <w:rsid w:val="00B84F67"/>
    <w:rsid w:val="00B855F9"/>
    <w:rsid w:val="00B90589"/>
    <w:rsid w:val="00B90F9E"/>
    <w:rsid w:val="00B925EE"/>
    <w:rsid w:val="00B9443B"/>
    <w:rsid w:val="00B94EE5"/>
    <w:rsid w:val="00B95690"/>
    <w:rsid w:val="00B97A6D"/>
    <w:rsid w:val="00BA09A9"/>
    <w:rsid w:val="00BA0A0C"/>
    <w:rsid w:val="00BA2127"/>
    <w:rsid w:val="00BA59BD"/>
    <w:rsid w:val="00BA6A6A"/>
    <w:rsid w:val="00BB0B1B"/>
    <w:rsid w:val="00BB1631"/>
    <w:rsid w:val="00BB248D"/>
    <w:rsid w:val="00BB2D38"/>
    <w:rsid w:val="00BB618F"/>
    <w:rsid w:val="00BB6B4E"/>
    <w:rsid w:val="00BB728B"/>
    <w:rsid w:val="00BB7DC4"/>
    <w:rsid w:val="00BC0C24"/>
    <w:rsid w:val="00BC10B0"/>
    <w:rsid w:val="00BC1A0F"/>
    <w:rsid w:val="00BC338B"/>
    <w:rsid w:val="00BC4762"/>
    <w:rsid w:val="00BC5AE2"/>
    <w:rsid w:val="00BC67DA"/>
    <w:rsid w:val="00BD08CD"/>
    <w:rsid w:val="00BD2145"/>
    <w:rsid w:val="00BD3662"/>
    <w:rsid w:val="00BD409A"/>
    <w:rsid w:val="00BE2B5B"/>
    <w:rsid w:val="00BE307C"/>
    <w:rsid w:val="00BE47AC"/>
    <w:rsid w:val="00BF0265"/>
    <w:rsid w:val="00BF05D5"/>
    <w:rsid w:val="00BF0BFF"/>
    <w:rsid w:val="00BF1D94"/>
    <w:rsid w:val="00BF389D"/>
    <w:rsid w:val="00BF45C2"/>
    <w:rsid w:val="00BF50B2"/>
    <w:rsid w:val="00BF52B3"/>
    <w:rsid w:val="00BF687C"/>
    <w:rsid w:val="00BF6D9F"/>
    <w:rsid w:val="00C00AD2"/>
    <w:rsid w:val="00C00DDD"/>
    <w:rsid w:val="00C0383F"/>
    <w:rsid w:val="00C03C11"/>
    <w:rsid w:val="00C04CA4"/>
    <w:rsid w:val="00C06046"/>
    <w:rsid w:val="00C077DF"/>
    <w:rsid w:val="00C11443"/>
    <w:rsid w:val="00C11B1E"/>
    <w:rsid w:val="00C12447"/>
    <w:rsid w:val="00C13814"/>
    <w:rsid w:val="00C165D9"/>
    <w:rsid w:val="00C16BAF"/>
    <w:rsid w:val="00C22D79"/>
    <w:rsid w:val="00C25320"/>
    <w:rsid w:val="00C27DB3"/>
    <w:rsid w:val="00C30DF1"/>
    <w:rsid w:val="00C31832"/>
    <w:rsid w:val="00C31C6E"/>
    <w:rsid w:val="00C31E2F"/>
    <w:rsid w:val="00C31E5C"/>
    <w:rsid w:val="00C35983"/>
    <w:rsid w:val="00C41223"/>
    <w:rsid w:val="00C4164A"/>
    <w:rsid w:val="00C44583"/>
    <w:rsid w:val="00C45802"/>
    <w:rsid w:val="00C45808"/>
    <w:rsid w:val="00C45EFB"/>
    <w:rsid w:val="00C51073"/>
    <w:rsid w:val="00C52FD9"/>
    <w:rsid w:val="00C53BEA"/>
    <w:rsid w:val="00C53FC5"/>
    <w:rsid w:val="00C555E9"/>
    <w:rsid w:val="00C6684E"/>
    <w:rsid w:val="00C70ECB"/>
    <w:rsid w:val="00C73086"/>
    <w:rsid w:val="00C73183"/>
    <w:rsid w:val="00C73C3B"/>
    <w:rsid w:val="00C74666"/>
    <w:rsid w:val="00C753A2"/>
    <w:rsid w:val="00C7633D"/>
    <w:rsid w:val="00C766AE"/>
    <w:rsid w:val="00C76B77"/>
    <w:rsid w:val="00C81088"/>
    <w:rsid w:val="00C8350E"/>
    <w:rsid w:val="00C8510A"/>
    <w:rsid w:val="00C86683"/>
    <w:rsid w:val="00C86841"/>
    <w:rsid w:val="00C876D6"/>
    <w:rsid w:val="00C91D41"/>
    <w:rsid w:val="00C9292F"/>
    <w:rsid w:val="00C92B03"/>
    <w:rsid w:val="00C95EF4"/>
    <w:rsid w:val="00C9670C"/>
    <w:rsid w:val="00C97662"/>
    <w:rsid w:val="00C97F79"/>
    <w:rsid w:val="00CA1395"/>
    <w:rsid w:val="00CA2350"/>
    <w:rsid w:val="00CA2915"/>
    <w:rsid w:val="00CA2A2B"/>
    <w:rsid w:val="00CA2E5A"/>
    <w:rsid w:val="00CA2F20"/>
    <w:rsid w:val="00CA3B03"/>
    <w:rsid w:val="00CA417D"/>
    <w:rsid w:val="00CA465A"/>
    <w:rsid w:val="00CA4D9D"/>
    <w:rsid w:val="00CA53AB"/>
    <w:rsid w:val="00CA53F4"/>
    <w:rsid w:val="00CB15A4"/>
    <w:rsid w:val="00CB28EC"/>
    <w:rsid w:val="00CB2B47"/>
    <w:rsid w:val="00CB57F5"/>
    <w:rsid w:val="00CB5C84"/>
    <w:rsid w:val="00CB6A1C"/>
    <w:rsid w:val="00CB7A05"/>
    <w:rsid w:val="00CC04D8"/>
    <w:rsid w:val="00CC11CC"/>
    <w:rsid w:val="00CC3014"/>
    <w:rsid w:val="00CC3DEE"/>
    <w:rsid w:val="00CC4A29"/>
    <w:rsid w:val="00CC5DE6"/>
    <w:rsid w:val="00CC6562"/>
    <w:rsid w:val="00CC6B5F"/>
    <w:rsid w:val="00CC7D23"/>
    <w:rsid w:val="00CD0F49"/>
    <w:rsid w:val="00CD0FD9"/>
    <w:rsid w:val="00CD2994"/>
    <w:rsid w:val="00CD5D9B"/>
    <w:rsid w:val="00CD6B7C"/>
    <w:rsid w:val="00CD754E"/>
    <w:rsid w:val="00CE2C70"/>
    <w:rsid w:val="00CE4E94"/>
    <w:rsid w:val="00CE50AA"/>
    <w:rsid w:val="00CE5C20"/>
    <w:rsid w:val="00CF0A72"/>
    <w:rsid w:val="00CF11EA"/>
    <w:rsid w:val="00CF1315"/>
    <w:rsid w:val="00CF308E"/>
    <w:rsid w:val="00CF40BE"/>
    <w:rsid w:val="00CF5E99"/>
    <w:rsid w:val="00D00891"/>
    <w:rsid w:val="00D00FD4"/>
    <w:rsid w:val="00D04E2C"/>
    <w:rsid w:val="00D06631"/>
    <w:rsid w:val="00D066B1"/>
    <w:rsid w:val="00D127C7"/>
    <w:rsid w:val="00D14512"/>
    <w:rsid w:val="00D14865"/>
    <w:rsid w:val="00D149EA"/>
    <w:rsid w:val="00D156F4"/>
    <w:rsid w:val="00D15C77"/>
    <w:rsid w:val="00D168FC"/>
    <w:rsid w:val="00D16D3E"/>
    <w:rsid w:val="00D1733D"/>
    <w:rsid w:val="00D20292"/>
    <w:rsid w:val="00D2229B"/>
    <w:rsid w:val="00D232F0"/>
    <w:rsid w:val="00D23DED"/>
    <w:rsid w:val="00D24388"/>
    <w:rsid w:val="00D251A4"/>
    <w:rsid w:val="00D2554A"/>
    <w:rsid w:val="00D26AE2"/>
    <w:rsid w:val="00D279A0"/>
    <w:rsid w:val="00D3076A"/>
    <w:rsid w:val="00D30980"/>
    <w:rsid w:val="00D33703"/>
    <w:rsid w:val="00D33F69"/>
    <w:rsid w:val="00D3559B"/>
    <w:rsid w:val="00D35DF4"/>
    <w:rsid w:val="00D3651E"/>
    <w:rsid w:val="00D379E5"/>
    <w:rsid w:val="00D41678"/>
    <w:rsid w:val="00D425FF"/>
    <w:rsid w:val="00D43819"/>
    <w:rsid w:val="00D45192"/>
    <w:rsid w:val="00D45A31"/>
    <w:rsid w:val="00D45B12"/>
    <w:rsid w:val="00D50A0A"/>
    <w:rsid w:val="00D51460"/>
    <w:rsid w:val="00D51595"/>
    <w:rsid w:val="00D51C0E"/>
    <w:rsid w:val="00D547AA"/>
    <w:rsid w:val="00D5790C"/>
    <w:rsid w:val="00D617A7"/>
    <w:rsid w:val="00D61A73"/>
    <w:rsid w:val="00D62F18"/>
    <w:rsid w:val="00D639B0"/>
    <w:rsid w:val="00D64D52"/>
    <w:rsid w:val="00D652B8"/>
    <w:rsid w:val="00D65840"/>
    <w:rsid w:val="00D70326"/>
    <w:rsid w:val="00D709D5"/>
    <w:rsid w:val="00D72A44"/>
    <w:rsid w:val="00D7372C"/>
    <w:rsid w:val="00D7477A"/>
    <w:rsid w:val="00D7497B"/>
    <w:rsid w:val="00D74B73"/>
    <w:rsid w:val="00D75A7E"/>
    <w:rsid w:val="00D767E9"/>
    <w:rsid w:val="00D77701"/>
    <w:rsid w:val="00D801A4"/>
    <w:rsid w:val="00D81DF6"/>
    <w:rsid w:val="00D82359"/>
    <w:rsid w:val="00D83613"/>
    <w:rsid w:val="00D84618"/>
    <w:rsid w:val="00D86A4C"/>
    <w:rsid w:val="00D90764"/>
    <w:rsid w:val="00D91BC5"/>
    <w:rsid w:val="00D9225F"/>
    <w:rsid w:val="00D92516"/>
    <w:rsid w:val="00D933AE"/>
    <w:rsid w:val="00DA084A"/>
    <w:rsid w:val="00DA2330"/>
    <w:rsid w:val="00DA2ED0"/>
    <w:rsid w:val="00DA7678"/>
    <w:rsid w:val="00DB4035"/>
    <w:rsid w:val="00DB478B"/>
    <w:rsid w:val="00DB48B7"/>
    <w:rsid w:val="00DB66E3"/>
    <w:rsid w:val="00DB6882"/>
    <w:rsid w:val="00DB6ED6"/>
    <w:rsid w:val="00DB773C"/>
    <w:rsid w:val="00DC19D0"/>
    <w:rsid w:val="00DC4579"/>
    <w:rsid w:val="00DC6613"/>
    <w:rsid w:val="00DC733C"/>
    <w:rsid w:val="00DD0764"/>
    <w:rsid w:val="00DD1205"/>
    <w:rsid w:val="00DD1D3E"/>
    <w:rsid w:val="00DD326B"/>
    <w:rsid w:val="00DD49C1"/>
    <w:rsid w:val="00DD6BF8"/>
    <w:rsid w:val="00DD7D8A"/>
    <w:rsid w:val="00DE0156"/>
    <w:rsid w:val="00DE18C0"/>
    <w:rsid w:val="00DE299D"/>
    <w:rsid w:val="00DE3EA4"/>
    <w:rsid w:val="00DE422A"/>
    <w:rsid w:val="00DE563D"/>
    <w:rsid w:val="00DE663E"/>
    <w:rsid w:val="00DE7260"/>
    <w:rsid w:val="00DE7A18"/>
    <w:rsid w:val="00DF0E49"/>
    <w:rsid w:val="00DF38D9"/>
    <w:rsid w:val="00DF4213"/>
    <w:rsid w:val="00DF501F"/>
    <w:rsid w:val="00DF5A08"/>
    <w:rsid w:val="00DF5D04"/>
    <w:rsid w:val="00DF6729"/>
    <w:rsid w:val="00DF67E5"/>
    <w:rsid w:val="00DF68C0"/>
    <w:rsid w:val="00DF76A7"/>
    <w:rsid w:val="00DF79E2"/>
    <w:rsid w:val="00E00451"/>
    <w:rsid w:val="00E007A5"/>
    <w:rsid w:val="00E00EC5"/>
    <w:rsid w:val="00E013C3"/>
    <w:rsid w:val="00E013D5"/>
    <w:rsid w:val="00E05235"/>
    <w:rsid w:val="00E055E2"/>
    <w:rsid w:val="00E05773"/>
    <w:rsid w:val="00E072A9"/>
    <w:rsid w:val="00E123B3"/>
    <w:rsid w:val="00E126CD"/>
    <w:rsid w:val="00E127B7"/>
    <w:rsid w:val="00E14D39"/>
    <w:rsid w:val="00E15B54"/>
    <w:rsid w:val="00E16580"/>
    <w:rsid w:val="00E16A70"/>
    <w:rsid w:val="00E16C61"/>
    <w:rsid w:val="00E1781B"/>
    <w:rsid w:val="00E232A0"/>
    <w:rsid w:val="00E26EEF"/>
    <w:rsid w:val="00E26FC5"/>
    <w:rsid w:val="00E27D44"/>
    <w:rsid w:val="00E32DD6"/>
    <w:rsid w:val="00E33372"/>
    <w:rsid w:val="00E34A4C"/>
    <w:rsid w:val="00E352B7"/>
    <w:rsid w:val="00E40311"/>
    <w:rsid w:val="00E40503"/>
    <w:rsid w:val="00E43FEB"/>
    <w:rsid w:val="00E44C23"/>
    <w:rsid w:val="00E45002"/>
    <w:rsid w:val="00E45B2C"/>
    <w:rsid w:val="00E471B6"/>
    <w:rsid w:val="00E518E3"/>
    <w:rsid w:val="00E51DEA"/>
    <w:rsid w:val="00E5365B"/>
    <w:rsid w:val="00E53D03"/>
    <w:rsid w:val="00E5422E"/>
    <w:rsid w:val="00E54744"/>
    <w:rsid w:val="00E5556B"/>
    <w:rsid w:val="00E57311"/>
    <w:rsid w:val="00E57D42"/>
    <w:rsid w:val="00E61A90"/>
    <w:rsid w:val="00E62F07"/>
    <w:rsid w:val="00E63F2E"/>
    <w:rsid w:val="00E649B5"/>
    <w:rsid w:val="00E649E1"/>
    <w:rsid w:val="00E64F81"/>
    <w:rsid w:val="00E6568E"/>
    <w:rsid w:val="00E669E0"/>
    <w:rsid w:val="00E707EF"/>
    <w:rsid w:val="00E716D5"/>
    <w:rsid w:val="00E72FD8"/>
    <w:rsid w:val="00E76A89"/>
    <w:rsid w:val="00E80023"/>
    <w:rsid w:val="00E8021A"/>
    <w:rsid w:val="00E80871"/>
    <w:rsid w:val="00E83B52"/>
    <w:rsid w:val="00E86B8C"/>
    <w:rsid w:val="00E86BE1"/>
    <w:rsid w:val="00E87BB8"/>
    <w:rsid w:val="00E91B13"/>
    <w:rsid w:val="00E921F6"/>
    <w:rsid w:val="00E92868"/>
    <w:rsid w:val="00E92C40"/>
    <w:rsid w:val="00E9358B"/>
    <w:rsid w:val="00E93DD8"/>
    <w:rsid w:val="00E94B68"/>
    <w:rsid w:val="00E95B12"/>
    <w:rsid w:val="00E96580"/>
    <w:rsid w:val="00E96D01"/>
    <w:rsid w:val="00E96D1A"/>
    <w:rsid w:val="00E96E0E"/>
    <w:rsid w:val="00E9760C"/>
    <w:rsid w:val="00EA0B6A"/>
    <w:rsid w:val="00EA30BA"/>
    <w:rsid w:val="00EA3744"/>
    <w:rsid w:val="00EA5612"/>
    <w:rsid w:val="00EA688A"/>
    <w:rsid w:val="00EA6B65"/>
    <w:rsid w:val="00EA6C43"/>
    <w:rsid w:val="00EA743C"/>
    <w:rsid w:val="00EB0333"/>
    <w:rsid w:val="00EB0E34"/>
    <w:rsid w:val="00EB2B08"/>
    <w:rsid w:val="00EB3783"/>
    <w:rsid w:val="00EB3846"/>
    <w:rsid w:val="00EB3E9F"/>
    <w:rsid w:val="00EB4329"/>
    <w:rsid w:val="00EB489F"/>
    <w:rsid w:val="00EB750B"/>
    <w:rsid w:val="00EB7AC3"/>
    <w:rsid w:val="00EC2AED"/>
    <w:rsid w:val="00EC7CDB"/>
    <w:rsid w:val="00ED041E"/>
    <w:rsid w:val="00ED2358"/>
    <w:rsid w:val="00ED2BAC"/>
    <w:rsid w:val="00ED2CAE"/>
    <w:rsid w:val="00ED35E0"/>
    <w:rsid w:val="00ED39A5"/>
    <w:rsid w:val="00ED42CC"/>
    <w:rsid w:val="00ED65C9"/>
    <w:rsid w:val="00EE00A2"/>
    <w:rsid w:val="00EE036F"/>
    <w:rsid w:val="00EE1484"/>
    <w:rsid w:val="00EE3F33"/>
    <w:rsid w:val="00EE6CAD"/>
    <w:rsid w:val="00EE715F"/>
    <w:rsid w:val="00EE782D"/>
    <w:rsid w:val="00EE7FFE"/>
    <w:rsid w:val="00EF0545"/>
    <w:rsid w:val="00EF1ACB"/>
    <w:rsid w:val="00EF1C63"/>
    <w:rsid w:val="00EF264D"/>
    <w:rsid w:val="00EF37B5"/>
    <w:rsid w:val="00EF3A61"/>
    <w:rsid w:val="00EF4266"/>
    <w:rsid w:val="00EF43EB"/>
    <w:rsid w:val="00EF4647"/>
    <w:rsid w:val="00EF4957"/>
    <w:rsid w:val="00EF5977"/>
    <w:rsid w:val="00EF5B17"/>
    <w:rsid w:val="00EF78FB"/>
    <w:rsid w:val="00F053C4"/>
    <w:rsid w:val="00F06087"/>
    <w:rsid w:val="00F065B9"/>
    <w:rsid w:val="00F1109B"/>
    <w:rsid w:val="00F1114E"/>
    <w:rsid w:val="00F11FA7"/>
    <w:rsid w:val="00F13A08"/>
    <w:rsid w:val="00F147F0"/>
    <w:rsid w:val="00F15536"/>
    <w:rsid w:val="00F160C7"/>
    <w:rsid w:val="00F165C1"/>
    <w:rsid w:val="00F17047"/>
    <w:rsid w:val="00F17461"/>
    <w:rsid w:val="00F2041A"/>
    <w:rsid w:val="00F2044B"/>
    <w:rsid w:val="00F20C90"/>
    <w:rsid w:val="00F20E5D"/>
    <w:rsid w:val="00F21037"/>
    <w:rsid w:val="00F22208"/>
    <w:rsid w:val="00F22F71"/>
    <w:rsid w:val="00F22F90"/>
    <w:rsid w:val="00F23568"/>
    <w:rsid w:val="00F23824"/>
    <w:rsid w:val="00F24ED0"/>
    <w:rsid w:val="00F26DB1"/>
    <w:rsid w:val="00F273F4"/>
    <w:rsid w:val="00F27C54"/>
    <w:rsid w:val="00F30067"/>
    <w:rsid w:val="00F3018D"/>
    <w:rsid w:val="00F30E94"/>
    <w:rsid w:val="00F32BE8"/>
    <w:rsid w:val="00F33A23"/>
    <w:rsid w:val="00F35627"/>
    <w:rsid w:val="00F35FD5"/>
    <w:rsid w:val="00F366AC"/>
    <w:rsid w:val="00F3731E"/>
    <w:rsid w:val="00F4008C"/>
    <w:rsid w:val="00F41152"/>
    <w:rsid w:val="00F415AC"/>
    <w:rsid w:val="00F4191D"/>
    <w:rsid w:val="00F424B5"/>
    <w:rsid w:val="00F42593"/>
    <w:rsid w:val="00F42ADC"/>
    <w:rsid w:val="00F447EC"/>
    <w:rsid w:val="00F44B9C"/>
    <w:rsid w:val="00F44D99"/>
    <w:rsid w:val="00F46522"/>
    <w:rsid w:val="00F467A2"/>
    <w:rsid w:val="00F47A25"/>
    <w:rsid w:val="00F50A0D"/>
    <w:rsid w:val="00F5239E"/>
    <w:rsid w:val="00F53D00"/>
    <w:rsid w:val="00F53D16"/>
    <w:rsid w:val="00F54ABB"/>
    <w:rsid w:val="00F5576E"/>
    <w:rsid w:val="00F5597E"/>
    <w:rsid w:val="00F60468"/>
    <w:rsid w:val="00F60A3A"/>
    <w:rsid w:val="00F60CF3"/>
    <w:rsid w:val="00F6241E"/>
    <w:rsid w:val="00F62A59"/>
    <w:rsid w:val="00F634D4"/>
    <w:rsid w:val="00F63E9C"/>
    <w:rsid w:val="00F64DF5"/>
    <w:rsid w:val="00F660E6"/>
    <w:rsid w:val="00F66AB0"/>
    <w:rsid w:val="00F677F9"/>
    <w:rsid w:val="00F714D4"/>
    <w:rsid w:val="00F715CD"/>
    <w:rsid w:val="00F74CDE"/>
    <w:rsid w:val="00F74F6F"/>
    <w:rsid w:val="00F75442"/>
    <w:rsid w:val="00F754D1"/>
    <w:rsid w:val="00F757E8"/>
    <w:rsid w:val="00F7629A"/>
    <w:rsid w:val="00F7692D"/>
    <w:rsid w:val="00F77FF2"/>
    <w:rsid w:val="00F80386"/>
    <w:rsid w:val="00F8076E"/>
    <w:rsid w:val="00F8093A"/>
    <w:rsid w:val="00F80DC5"/>
    <w:rsid w:val="00F80FE6"/>
    <w:rsid w:val="00F81650"/>
    <w:rsid w:val="00F82FB9"/>
    <w:rsid w:val="00F8761C"/>
    <w:rsid w:val="00F90029"/>
    <w:rsid w:val="00F9304A"/>
    <w:rsid w:val="00F9444A"/>
    <w:rsid w:val="00F94530"/>
    <w:rsid w:val="00F95234"/>
    <w:rsid w:val="00F96163"/>
    <w:rsid w:val="00F96AF4"/>
    <w:rsid w:val="00FA1305"/>
    <w:rsid w:val="00FA35C4"/>
    <w:rsid w:val="00FA3DA3"/>
    <w:rsid w:val="00FA5162"/>
    <w:rsid w:val="00FA6EB1"/>
    <w:rsid w:val="00FB05FB"/>
    <w:rsid w:val="00FB0F85"/>
    <w:rsid w:val="00FB2B79"/>
    <w:rsid w:val="00FB42DE"/>
    <w:rsid w:val="00FB4751"/>
    <w:rsid w:val="00FB48AB"/>
    <w:rsid w:val="00FB55E5"/>
    <w:rsid w:val="00FB5760"/>
    <w:rsid w:val="00FB745E"/>
    <w:rsid w:val="00FC0CD3"/>
    <w:rsid w:val="00FC0D73"/>
    <w:rsid w:val="00FC36CD"/>
    <w:rsid w:val="00FC394F"/>
    <w:rsid w:val="00FC4DEC"/>
    <w:rsid w:val="00FC6668"/>
    <w:rsid w:val="00FC7650"/>
    <w:rsid w:val="00FD30E0"/>
    <w:rsid w:val="00FD55A9"/>
    <w:rsid w:val="00FD5CBD"/>
    <w:rsid w:val="00FD65C0"/>
    <w:rsid w:val="00FE02CB"/>
    <w:rsid w:val="00FE179D"/>
    <w:rsid w:val="00FE19CA"/>
    <w:rsid w:val="00FE1A01"/>
    <w:rsid w:val="00FE1DB0"/>
    <w:rsid w:val="00FE208D"/>
    <w:rsid w:val="00FE2B9A"/>
    <w:rsid w:val="00FE3528"/>
    <w:rsid w:val="00FE7B03"/>
    <w:rsid w:val="00FF00D1"/>
    <w:rsid w:val="00FF1990"/>
    <w:rsid w:val="00FF1FA5"/>
    <w:rsid w:val="00FF2F16"/>
    <w:rsid w:val="00FF7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22"/>
    <w:rPr>
      <w:rFonts w:ascii="Arial" w:hAnsi="Arial" w:cs="Arial"/>
    </w:rPr>
  </w:style>
  <w:style w:type="paragraph" w:styleId="Heading1">
    <w:name w:val="heading 1"/>
    <w:basedOn w:val="Normal"/>
    <w:next w:val="Normal"/>
    <w:link w:val="Heading1Char"/>
    <w:uiPriority w:val="9"/>
    <w:qFormat/>
    <w:rsid w:val="00B6581B"/>
    <w:pPr>
      <w:pBdr>
        <w:top w:val="single" w:sz="4" w:space="12" w:color="DF4D13"/>
        <w:bottom w:val="single" w:sz="4" w:space="3" w:color="DF4D13"/>
      </w:pBdr>
      <w:spacing w:before="120" w:after="240"/>
      <w:outlineLvl w:val="0"/>
    </w:pPr>
    <w:rPr>
      <w:b/>
      <w:caps/>
      <w:spacing w:val="10"/>
      <w:sz w:val="24"/>
    </w:rPr>
  </w:style>
  <w:style w:type="paragraph" w:styleId="Heading2">
    <w:name w:val="heading 2"/>
    <w:basedOn w:val="ListParagraph"/>
    <w:next w:val="Normal"/>
    <w:link w:val="Heading2Char"/>
    <w:uiPriority w:val="9"/>
    <w:unhideWhenUsed/>
    <w:qFormat/>
    <w:rsid w:val="00BC5AE2"/>
    <w:pPr>
      <w:ind w:left="454" w:hanging="454"/>
      <w:outlineLvl w:val="1"/>
    </w:pPr>
    <w:rPr>
      <w:rFonts w:ascii="Arial Bold" w:hAnsi="Arial Bold"/>
      <w:b/>
      <w:smallCaps/>
      <w:sz w:val="24"/>
      <w:u w:val="single"/>
    </w:rPr>
  </w:style>
  <w:style w:type="paragraph" w:styleId="Heading3">
    <w:name w:val="heading 3"/>
    <w:basedOn w:val="ListParagraph"/>
    <w:next w:val="Normal"/>
    <w:link w:val="Heading3Char"/>
    <w:uiPriority w:val="9"/>
    <w:unhideWhenUsed/>
    <w:qFormat/>
    <w:rsid w:val="002B6623"/>
    <w:pPr>
      <w:numPr>
        <w:ilvl w:val="1"/>
        <w:numId w:val="3"/>
      </w:numPr>
      <w:outlineLvl w:val="2"/>
    </w:pPr>
    <w:rPr>
      <w:b/>
    </w:rPr>
  </w:style>
  <w:style w:type="paragraph" w:styleId="Heading4">
    <w:name w:val="heading 4"/>
    <w:basedOn w:val="Normal"/>
    <w:next w:val="Normal"/>
    <w:link w:val="Heading4Char"/>
    <w:uiPriority w:val="9"/>
    <w:unhideWhenUsed/>
    <w:qFormat/>
    <w:rsid w:val="00ED35E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C0E94"/>
    <w:pPr>
      <w:keepNext/>
      <w:keepLines/>
      <w:spacing w:after="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678"/>
  </w:style>
  <w:style w:type="paragraph" w:styleId="Footer">
    <w:name w:val="footer"/>
    <w:basedOn w:val="Normal"/>
    <w:link w:val="FooterChar"/>
    <w:uiPriority w:val="99"/>
    <w:unhideWhenUsed/>
    <w:rsid w:val="00D41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678"/>
  </w:style>
  <w:style w:type="paragraph" w:styleId="Title">
    <w:name w:val="Title"/>
    <w:basedOn w:val="Normal"/>
    <w:next w:val="Normal"/>
    <w:link w:val="TitleChar"/>
    <w:uiPriority w:val="10"/>
    <w:qFormat/>
    <w:rsid w:val="000302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2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581B"/>
    <w:rPr>
      <w:rFonts w:ascii="Arial" w:hAnsi="Arial" w:cs="Arial"/>
      <w:b/>
      <w:caps/>
      <w:spacing w:val="10"/>
      <w:sz w:val="24"/>
    </w:rPr>
  </w:style>
  <w:style w:type="paragraph" w:styleId="NoSpacing">
    <w:name w:val="No Spacing"/>
    <w:uiPriority w:val="1"/>
    <w:qFormat/>
    <w:rsid w:val="006974C2"/>
    <w:pPr>
      <w:spacing w:after="0" w:line="240" w:lineRule="auto"/>
    </w:pPr>
    <w:rPr>
      <w:rFonts w:ascii="Arial" w:hAnsi="Arial" w:cs="Arial"/>
    </w:rPr>
  </w:style>
  <w:style w:type="paragraph" w:styleId="ListParagraph">
    <w:name w:val="List Paragraph"/>
    <w:basedOn w:val="Normal"/>
    <w:uiPriority w:val="34"/>
    <w:qFormat/>
    <w:rsid w:val="002B6623"/>
    <w:pPr>
      <w:ind w:left="720"/>
      <w:contextualSpacing/>
    </w:pPr>
  </w:style>
  <w:style w:type="character" w:customStyle="1" w:styleId="Heading2Char">
    <w:name w:val="Heading 2 Char"/>
    <w:basedOn w:val="DefaultParagraphFont"/>
    <w:link w:val="Heading2"/>
    <w:uiPriority w:val="9"/>
    <w:rsid w:val="00BC5AE2"/>
    <w:rPr>
      <w:rFonts w:ascii="Arial Bold" w:hAnsi="Arial Bold" w:cs="Arial"/>
      <w:b/>
      <w:smallCaps/>
      <w:sz w:val="24"/>
      <w:u w:val="single"/>
    </w:rPr>
  </w:style>
  <w:style w:type="character" w:customStyle="1" w:styleId="Heading3Char">
    <w:name w:val="Heading 3 Char"/>
    <w:basedOn w:val="DefaultParagraphFont"/>
    <w:link w:val="Heading3"/>
    <w:uiPriority w:val="9"/>
    <w:rsid w:val="002B6623"/>
    <w:rPr>
      <w:rFonts w:ascii="Arial" w:hAnsi="Arial" w:cs="Arial"/>
      <w:b/>
    </w:rPr>
  </w:style>
  <w:style w:type="paragraph" w:styleId="TOCHeading">
    <w:name w:val="TOC Heading"/>
    <w:basedOn w:val="Heading1"/>
    <w:next w:val="Normal"/>
    <w:uiPriority w:val="39"/>
    <w:unhideWhenUsed/>
    <w:qFormat/>
    <w:rsid w:val="00807B8A"/>
  </w:style>
  <w:style w:type="paragraph" w:styleId="TOC1">
    <w:name w:val="toc 1"/>
    <w:basedOn w:val="Normal"/>
    <w:next w:val="Normal"/>
    <w:autoRedefine/>
    <w:uiPriority w:val="39"/>
    <w:unhideWhenUsed/>
    <w:rsid w:val="00571379"/>
    <w:pPr>
      <w:tabs>
        <w:tab w:val="right" w:leader="dot" w:pos="9016"/>
      </w:tabs>
      <w:spacing w:before="240" w:after="120"/>
    </w:pPr>
    <w:rPr>
      <w:rFonts w:asciiTheme="minorHAnsi" w:hAnsiTheme="minorHAnsi"/>
      <w:b/>
      <w:bCs/>
      <w:caps/>
      <w:noProof/>
      <w:sz w:val="20"/>
    </w:rPr>
  </w:style>
  <w:style w:type="paragraph" w:styleId="TOC2">
    <w:name w:val="toc 2"/>
    <w:basedOn w:val="Normal"/>
    <w:next w:val="Normal"/>
    <w:autoRedefine/>
    <w:uiPriority w:val="39"/>
    <w:unhideWhenUsed/>
    <w:rsid w:val="00571379"/>
    <w:pPr>
      <w:tabs>
        <w:tab w:val="left" w:pos="390"/>
        <w:tab w:val="right" w:leader="dot" w:pos="9016"/>
      </w:tabs>
      <w:spacing w:before="60" w:after="0"/>
      <w:ind w:left="284"/>
    </w:pPr>
    <w:rPr>
      <w:rFonts w:asciiTheme="minorHAnsi" w:hAnsiTheme="minorHAnsi"/>
      <w:b/>
      <w:bCs/>
      <w:smallCaps/>
      <w:sz w:val="16"/>
    </w:rPr>
  </w:style>
  <w:style w:type="paragraph" w:styleId="TOC3">
    <w:name w:val="toc 3"/>
    <w:basedOn w:val="Normal"/>
    <w:next w:val="Normal"/>
    <w:autoRedefine/>
    <w:uiPriority w:val="39"/>
    <w:unhideWhenUsed/>
    <w:rsid w:val="005A53C4"/>
    <w:pPr>
      <w:tabs>
        <w:tab w:val="left" w:pos="610"/>
        <w:tab w:val="right" w:leader="dot" w:pos="9016"/>
      </w:tabs>
      <w:spacing w:after="0"/>
    </w:pPr>
    <w:rPr>
      <w:rFonts w:asciiTheme="minorHAnsi" w:hAnsiTheme="minorHAnsi"/>
      <w:smallCaps/>
    </w:rPr>
  </w:style>
  <w:style w:type="character" w:styleId="Hyperlink">
    <w:name w:val="Hyperlink"/>
    <w:basedOn w:val="DefaultParagraphFont"/>
    <w:uiPriority w:val="99"/>
    <w:unhideWhenUsed/>
    <w:rsid w:val="002B6623"/>
    <w:rPr>
      <w:color w:val="0563C1" w:themeColor="hyperlink"/>
      <w:u w:val="single"/>
    </w:rPr>
  </w:style>
  <w:style w:type="paragraph" w:styleId="TOC4">
    <w:name w:val="toc 4"/>
    <w:basedOn w:val="Normal"/>
    <w:next w:val="Normal"/>
    <w:autoRedefine/>
    <w:uiPriority w:val="39"/>
    <w:unhideWhenUsed/>
    <w:rsid w:val="002B6623"/>
    <w:pPr>
      <w:spacing w:after="0"/>
    </w:pPr>
    <w:rPr>
      <w:rFonts w:asciiTheme="minorHAnsi" w:hAnsiTheme="minorHAnsi"/>
    </w:rPr>
  </w:style>
  <w:style w:type="paragraph" w:styleId="TOC5">
    <w:name w:val="toc 5"/>
    <w:basedOn w:val="Normal"/>
    <w:next w:val="Normal"/>
    <w:autoRedefine/>
    <w:uiPriority w:val="39"/>
    <w:unhideWhenUsed/>
    <w:rsid w:val="002B6623"/>
    <w:pPr>
      <w:spacing w:after="0"/>
    </w:pPr>
    <w:rPr>
      <w:rFonts w:asciiTheme="minorHAnsi" w:hAnsiTheme="minorHAnsi"/>
    </w:rPr>
  </w:style>
  <w:style w:type="paragraph" w:styleId="TOC6">
    <w:name w:val="toc 6"/>
    <w:basedOn w:val="Normal"/>
    <w:next w:val="Normal"/>
    <w:autoRedefine/>
    <w:uiPriority w:val="39"/>
    <w:unhideWhenUsed/>
    <w:rsid w:val="002B6623"/>
    <w:pPr>
      <w:spacing w:after="0"/>
    </w:pPr>
    <w:rPr>
      <w:rFonts w:asciiTheme="minorHAnsi" w:hAnsiTheme="minorHAnsi"/>
    </w:rPr>
  </w:style>
  <w:style w:type="paragraph" w:styleId="TOC7">
    <w:name w:val="toc 7"/>
    <w:basedOn w:val="Normal"/>
    <w:next w:val="Normal"/>
    <w:autoRedefine/>
    <w:uiPriority w:val="39"/>
    <w:unhideWhenUsed/>
    <w:rsid w:val="002B6623"/>
    <w:pPr>
      <w:spacing w:after="0"/>
    </w:pPr>
    <w:rPr>
      <w:rFonts w:asciiTheme="minorHAnsi" w:hAnsiTheme="minorHAnsi"/>
    </w:rPr>
  </w:style>
  <w:style w:type="paragraph" w:styleId="TOC8">
    <w:name w:val="toc 8"/>
    <w:basedOn w:val="Normal"/>
    <w:next w:val="Normal"/>
    <w:autoRedefine/>
    <w:uiPriority w:val="39"/>
    <w:unhideWhenUsed/>
    <w:rsid w:val="002B6623"/>
    <w:pPr>
      <w:spacing w:after="0"/>
    </w:pPr>
    <w:rPr>
      <w:rFonts w:asciiTheme="minorHAnsi" w:hAnsiTheme="minorHAnsi"/>
    </w:rPr>
  </w:style>
  <w:style w:type="paragraph" w:styleId="TOC9">
    <w:name w:val="toc 9"/>
    <w:basedOn w:val="Normal"/>
    <w:next w:val="Normal"/>
    <w:autoRedefine/>
    <w:uiPriority w:val="39"/>
    <w:unhideWhenUsed/>
    <w:rsid w:val="002B6623"/>
    <w:pPr>
      <w:spacing w:after="0"/>
    </w:pPr>
    <w:rPr>
      <w:rFonts w:asciiTheme="minorHAnsi" w:hAnsiTheme="minorHAnsi"/>
    </w:rPr>
  </w:style>
  <w:style w:type="paragraph" w:styleId="BalloonText">
    <w:name w:val="Balloon Text"/>
    <w:basedOn w:val="Normal"/>
    <w:link w:val="BalloonTextChar"/>
    <w:uiPriority w:val="99"/>
    <w:semiHidden/>
    <w:unhideWhenUsed/>
    <w:rsid w:val="00795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25"/>
    <w:rPr>
      <w:rFonts w:ascii="Segoe UI" w:hAnsi="Segoe UI" w:cs="Segoe UI"/>
      <w:sz w:val="18"/>
      <w:szCs w:val="18"/>
    </w:rPr>
  </w:style>
  <w:style w:type="paragraph" w:customStyle="1" w:styleId="ReferenceResource">
    <w:name w:val="Reference Resource"/>
    <w:basedOn w:val="Normal"/>
    <w:link w:val="ReferenceResourceChar"/>
    <w:qFormat/>
    <w:rsid w:val="007D6D19"/>
    <w:pPr>
      <w:ind w:left="284" w:hanging="284"/>
    </w:pPr>
  </w:style>
  <w:style w:type="character" w:customStyle="1" w:styleId="ReferenceResourceChar">
    <w:name w:val="Reference Resource Char"/>
    <w:basedOn w:val="DefaultParagraphFont"/>
    <w:link w:val="ReferenceResource"/>
    <w:rsid w:val="007D6D19"/>
    <w:rPr>
      <w:rFonts w:ascii="Arial" w:hAnsi="Arial" w:cs="Arial"/>
    </w:rPr>
  </w:style>
  <w:style w:type="paragraph" w:customStyle="1" w:styleId="Abbreviations">
    <w:name w:val="Abbreviations"/>
    <w:basedOn w:val="Normal"/>
    <w:link w:val="AbbreviationsChar"/>
    <w:qFormat/>
    <w:rsid w:val="003E2F13"/>
    <w:pPr>
      <w:ind w:left="993" w:hanging="993"/>
    </w:pPr>
  </w:style>
  <w:style w:type="character" w:customStyle="1" w:styleId="AbbreviationsChar">
    <w:name w:val="Abbreviations Char"/>
    <w:basedOn w:val="DefaultParagraphFont"/>
    <w:link w:val="Abbreviations"/>
    <w:rsid w:val="003E2F13"/>
    <w:rPr>
      <w:rFonts w:ascii="Arial" w:hAnsi="Arial" w:cs="Arial"/>
    </w:rPr>
  </w:style>
  <w:style w:type="paragraph" w:customStyle="1" w:styleId="BoxedText">
    <w:name w:val="Boxed Text"/>
    <w:basedOn w:val="Normal"/>
    <w:link w:val="BoxedTextChar"/>
    <w:qFormat/>
    <w:rsid w:val="00F42593"/>
    <w:pPr>
      <w:pBdr>
        <w:top w:val="single" w:sz="4" w:space="4" w:color="BFBFBF" w:themeColor="background1" w:themeShade="BF"/>
        <w:left w:val="single" w:sz="4" w:space="4" w:color="BFBFBF" w:themeColor="background1" w:themeShade="BF"/>
        <w:bottom w:val="single" w:sz="4" w:space="4" w:color="BFBFBF" w:themeColor="background1" w:themeShade="BF"/>
        <w:right w:val="single" w:sz="4" w:space="4" w:color="BFBFBF" w:themeColor="background1" w:themeShade="BF"/>
      </w:pBdr>
    </w:pPr>
    <w:rPr>
      <w:i/>
    </w:rPr>
  </w:style>
  <w:style w:type="paragraph" w:styleId="FootnoteText">
    <w:name w:val="footnote text"/>
    <w:basedOn w:val="Normal"/>
    <w:link w:val="FootnoteTextChar"/>
    <w:uiPriority w:val="99"/>
    <w:semiHidden/>
    <w:unhideWhenUsed/>
    <w:rsid w:val="00695826"/>
    <w:pPr>
      <w:spacing w:after="0" w:line="240" w:lineRule="auto"/>
    </w:pPr>
    <w:rPr>
      <w:sz w:val="20"/>
      <w:szCs w:val="20"/>
    </w:rPr>
  </w:style>
  <w:style w:type="character" w:customStyle="1" w:styleId="BoxedTextChar">
    <w:name w:val="Boxed Text Char"/>
    <w:basedOn w:val="DefaultParagraphFont"/>
    <w:link w:val="BoxedText"/>
    <w:rsid w:val="00F42593"/>
    <w:rPr>
      <w:rFonts w:ascii="Arial" w:hAnsi="Arial" w:cs="Arial"/>
      <w:i/>
    </w:rPr>
  </w:style>
  <w:style w:type="character" w:customStyle="1" w:styleId="FootnoteTextChar">
    <w:name w:val="Footnote Text Char"/>
    <w:basedOn w:val="DefaultParagraphFont"/>
    <w:link w:val="FootnoteText"/>
    <w:uiPriority w:val="99"/>
    <w:semiHidden/>
    <w:rsid w:val="00695826"/>
    <w:rPr>
      <w:rFonts w:ascii="Arial" w:hAnsi="Arial" w:cs="Arial"/>
      <w:sz w:val="20"/>
      <w:szCs w:val="20"/>
    </w:rPr>
  </w:style>
  <w:style w:type="character" w:styleId="FootnoteReference">
    <w:name w:val="footnote reference"/>
    <w:basedOn w:val="DefaultParagraphFont"/>
    <w:uiPriority w:val="99"/>
    <w:semiHidden/>
    <w:unhideWhenUsed/>
    <w:rsid w:val="00695826"/>
    <w:rPr>
      <w:vertAlign w:val="superscript"/>
    </w:rPr>
  </w:style>
  <w:style w:type="paragraph" w:styleId="Subtitle">
    <w:name w:val="Subtitle"/>
    <w:basedOn w:val="Normal"/>
    <w:next w:val="Normal"/>
    <w:link w:val="SubtitleChar"/>
    <w:uiPriority w:val="11"/>
    <w:qFormat/>
    <w:rsid w:val="00A54442"/>
    <w:pPr>
      <w:numPr>
        <w:ilvl w:val="1"/>
      </w:numPr>
      <w:pBdr>
        <w:bottom w:val="single" w:sz="4" w:space="1" w:color="auto"/>
      </w:pBdr>
      <w:jc w:val="center"/>
    </w:pPr>
    <w:rPr>
      <w:rFonts w:asciiTheme="minorHAnsi" w:eastAsiaTheme="minorEastAsia" w:hAnsiTheme="minorHAnsi" w:cstheme="minorBidi"/>
      <w:b/>
      <w:smallCaps/>
      <w:spacing w:val="30"/>
      <w:sz w:val="24"/>
      <w:szCs w:val="24"/>
    </w:rPr>
  </w:style>
  <w:style w:type="character" w:customStyle="1" w:styleId="SubtitleChar">
    <w:name w:val="Subtitle Char"/>
    <w:basedOn w:val="DefaultParagraphFont"/>
    <w:link w:val="Subtitle"/>
    <w:uiPriority w:val="11"/>
    <w:rsid w:val="00A54442"/>
    <w:rPr>
      <w:rFonts w:eastAsiaTheme="minorEastAsia"/>
      <w:b/>
      <w:smallCaps/>
      <w:spacing w:val="30"/>
      <w:sz w:val="24"/>
      <w:szCs w:val="24"/>
    </w:rPr>
  </w:style>
  <w:style w:type="character" w:customStyle="1" w:styleId="Heading4Char">
    <w:name w:val="Heading 4 Char"/>
    <w:basedOn w:val="DefaultParagraphFont"/>
    <w:link w:val="Heading4"/>
    <w:uiPriority w:val="9"/>
    <w:rsid w:val="00ED35E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C0E94"/>
    <w:rPr>
      <w:rFonts w:ascii="Arial" w:eastAsiaTheme="majorEastAsia" w:hAnsi="Arial" w:cstheme="majorBidi"/>
      <w:color w:val="2E74B5" w:themeColor="accent1" w:themeShade="BF"/>
    </w:rPr>
  </w:style>
  <w:style w:type="paragraph" w:styleId="Caption">
    <w:name w:val="caption"/>
    <w:basedOn w:val="Normal"/>
    <w:next w:val="Normal"/>
    <w:uiPriority w:val="35"/>
    <w:unhideWhenUsed/>
    <w:qFormat/>
    <w:rsid w:val="00B703C1"/>
    <w:pPr>
      <w:spacing w:after="200" w:line="240" w:lineRule="auto"/>
    </w:pPr>
    <w:rPr>
      <w:i/>
      <w:iCs/>
      <w:color w:val="44546A" w:themeColor="text2"/>
      <w:sz w:val="18"/>
      <w:szCs w:val="18"/>
    </w:rPr>
  </w:style>
  <w:style w:type="paragraph" w:styleId="NormalWeb">
    <w:name w:val="Normal (Web)"/>
    <w:basedOn w:val="Normal"/>
    <w:uiPriority w:val="99"/>
    <w:semiHidden/>
    <w:unhideWhenUsed/>
    <w:rsid w:val="00B10CB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Departmentof">
    <w:name w:val="Department of"/>
    <w:rsid w:val="00674DB0"/>
    <w:pPr>
      <w:spacing w:after="0" w:line="240" w:lineRule="auto"/>
    </w:pPr>
    <w:rPr>
      <w:rFonts w:ascii="Lato Regular" w:hAnsi="Lato Regular" w:cs="Lato Regular"/>
      <w:caps/>
      <w:color w:val="231F20"/>
      <w:sz w:val="24"/>
      <w:szCs w:val="24"/>
      <w:u w:color="000000"/>
      <w:lang w:val="en-US" w:eastAsia="ja-JP"/>
    </w:rPr>
  </w:style>
  <w:style w:type="table" w:styleId="TableGrid">
    <w:name w:val="Table Grid"/>
    <w:basedOn w:val="TableNormal"/>
    <w:uiPriority w:val="59"/>
    <w:rsid w:val="0067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22"/>
    <w:rPr>
      <w:rFonts w:ascii="Arial" w:hAnsi="Arial" w:cs="Arial"/>
    </w:rPr>
  </w:style>
  <w:style w:type="paragraph" w:styleId="Heading1">
    <w:name w:val="heading 1"/>
    <w:basedOn w:val="Normal"/>
    <w:next w:val="Normal"/>
    <w:link w:val="Heading1Char"/>
    <w:uiPriority w:val="9"/>
    <w:qFormat/>
    <w:rsid w:val="00B6581B"/>
    <w:pPr>
      <w:pBdr>
        <w:top w:val="single" w:sz="4" w:space="12" w:color="DF4D13"/>
        <w:bottom w:val="single" w:sz="4" w:space="3" w:color="DF4D13"/>
      </w:pBdr>
      <w:spacing w:before="120" w:after="240"/>
      <w:outlineLvl w:val="0"/>
    </w:pPr>
    <w:rPr>
      <w:b/>
      <w:caps/>
      <w:spacing w:val="10"/>
      <w:sz w:val="24"/>
    </w:rPr>
  </w:style>
  <w:style w:type="paragraph" w:styleId="Heading2">
    <w:name w:val="heading 2"/>
    <w:basedOn w:val="ListParagraph"/>
    <w:next w:val="Normal"/>
    <w:link w:val="Heading2Char"/>
    <w:uiPriority w:val="9"/>
    <w:unhideWhenUsed/>
    <w:qFormat/>
    <w:rsid w:val="00BC5AE2"/>
    <w:pPr>
      <w:ind w:left="454" w:hanging="454"/>
      <w:outlineLvl w:val="1"/>
    </w:pPr>
    <w:rPr>
      <w:rFonts w:ascii="Arial Bold" w:hAnsi="Arial Bold"/>
      <w:b/>
      <w:smallCaps/>
      <w:sz w:val="24"/>
      <w:u w:val="single"/>
    </w:rPr>
  </w:style>
  <w:style w:type="paragraph" w:styleId="Heading3">
    <w:name w:val="heading 3"/>
    <w:basedOn w:val="ListParagraph"/>
    <w:next w:val="Normal"/>
    <w:link w:val="Heading3Char"/>
    <w:uiPriority w:val="9"/>
    <w:unhideWhenUsed/>
    <w:qFormat/>
    <w:rsid w:val="002B6623"/>
    <w:pPr>
      <w:numPr>
        <w:ilvl w:val="1"/>
        <w:numId w:val="3"/>
      </w:numPr>
      <w:outlineLvl w:val="2"/>
    </w:pPr>
    <w:rPr>
      <w:b/>
    </w:rPr>
  </w:style>
  <w:style w:type="paragraph" w:styleId="Heading4">
    <w:name w:val="heading 4"/>
    <w:basedOn w:val="Normal"/>
    <w:next w:val="Normal"/>
    <w:link w:val="Heading4Char"/>
    <w:uiPriority w:val="9"/>
    <w:unhideWhenUsed/>
    <w:qFormat/>
    <w:rsid w:val="00ED35E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C0E94"/>
    <w:pPr>
      <w:keepNext/>
      <w:keepLines/>
      <w:spacing w:after="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678"/>
  </w:style>
  <w:style w:type="paragraph" w:styleId="Footer">
    <w:name w:val="footer"/>
    <w:basedOn w:val="Normal"/>
    <w:link w:val="FooterChar"/>
    <w:uiPriority w:val="99"/>
    <w:unhideWhenUsed/>
    <w:rsid w:val="00D41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678"/>
  </w:style>
  <w:style w:type="paragraph" w:styleId="Title">
    <w:name w:val="Title"/>
    <w:basedOn w:val="Normal"/>
    <w:next w:val="Normal"/>
    <w:link w:val="TitleChar"/>
    <w:uiPriority w:val="10"/>
    <w:qFormat/>
    <w:rsid w:val="000302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2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6581B"/>
    <w:rPr>
      <w:rFonts w:ascii="Arial" w:hAnsi="Arial" w:cs="Arial"/>
      <w:b/>
      <w:caps/>
      <w:spacing w:val="10"/>
      <w:sz w:val="24"/>
    </w:rPr>
  </w:style>
  <w:style w:type="paragraph" w:styleId="NoSpacing">
    <w:name w:val="No Spacing"/>
    <w:uiPriority w:val="1"/>
    <w:qFormat/>
    <w:rsid w:val="006974C2"/>
    <w:pPr>
      <w:spacing w:after="0" w:line="240" w:lineRule="auto"/>
    </w:pPr>
    <w:rPr>
      <w:rFonts w:ascii="Arial" w:hAnsi="Arial" w:cs="Arial"/>
    </w:rPr>
  </w:style>
  <w:style w:type="paragraph" w:styleId="ListParagraph">
    <w:name w:val="List Paragraph"/>
    <w:basedOn w:val="Normal"/>
    <w:uiPriority w:val="34"/>
    <w:qFormat/>
    <w:rsid w:val="002B6623"/>
    <w:pPr>
      <w:ind w:left="720"/>
      <w:contextualSpacing/>
    </w:pPr>
  </w:style>
  <w:style w:type="character" w:customStyle="1" w:styleId="Heading2Char">
    <w:name w:val="Heading 2 Char"/>
    <w:basedOn w:val="DefaultParagraphFont"/>
    <w:link w:val="Heading2"/>
    <w:uiPriority w:val="9"/>
    <w:rsid w:val="00BC5AE2"/>
    <w:rPr>
      <w:rFonts w:ascii="Arial Bold" w:hAnsi="Arial Bold" w:cs="Arial"/>
      <w:b/>
      <w:smallCaps/>
      <w:sz w:val="24"/>
      <w:u w:val="single"/>
    </w:rPr>
  </w:style>
  <w:style w:type="character" w:customStyle="1" w:styleId="Heading3Char">
    <w:name w:val="Heading 3 Char"/>
    <w:basedOn w:val="DefaultParagraphFont"/>
    <w:link w:val="Heading3"/>
    <w:uiPriority w:val="9"/>
    <w:rsid w:val="002B6623"/>
    <w:rPr>
      <w:rFonts w:ascii="Arial" w:hAnsi="Arial" w:cs="Arial"/>
      <w:b/>
    </w:rPr>
  </w:style>
  <w:style w:type="paragraph" w:styleId="TOCHeading">
    <w:name w:val="TOC Heading"/>
    <w:basedOn w:val="Heading1"/>
    <w:next w:val="Normal"/>
    <w:uiPriority w:val="39"/>
    <w:unhideWhenUsed/>
    <w:qFormat/>
    <w:rsid w:val="00807B8A"/>
  </w:style>
  <w:style w:type="paragraph" w:styleId="TOC1">
    <w:name w:val="toc 1"/>
    <w:basedOn w:val="Normal"/>
    <w:next w:val="Normal"/>
    <w:autoRedefine/>
    <w:uiPriority w:val="39"/>
    <w:unhideWhenUsed/>
    <w:rsid w:val="00571379"/>
    <w:pPr>
      <w:tabs>
        <w:tab w:val="right" w:leader="dot" w:pos="9016"/>
      </w:tabs>
      <w:spacing w:before="240" w:after="120"/>
    </w:pPr>
    <w:rPr>
      <w:rFonts w:asciiTheme="minorHAnsi" w:hAnsiTheme="minorHAnsi"/>
      <w:b/>
      <w:bCs/>
      <w:caps/>
      <w:noProof/>
      <w:sz w:val="20"/>
    </w:rPr>
  </w:style>
  <w:style w:type="paragraph" w:styleId="TOC2">
    <w:name w:val="toc 2"/>
    <w:basedOn w:val="Normal"/>
    <w:next w:val="Normal"/>
    <w:autoRedefine/>
    <w:uiPriority w:val="39"/>
    <w:unhideWhenUsed/>
    <w:rsid w:val="00571379"/>
    <w:pPr>
      <w:tabs>
        <w:tab w:val="left" w:pos="390"/>
        <w:tab w:val="right" w:leader="dot" w:pos="9016"/>
      </w:tabs>
      <w:spacing w:before="60" w:after="0"/>
      <w:ind w:left="284"/>
    </w:pPr>
    <w:rPr>
      <w:rFonts w:asciiTheme="minorHAnsi" w:hAnsiTheme="minorHAnsi"/>
      <w:b/>
      <w:bCs/>
      <w:smallCaps/>
      <w:sz w:val="16"/>
    </w:rPr>
  </w:style>
  <w:style w:type="paragraph" w:styleId="TOC3">
    <w:name w:val="toc 3"/>
    <w:basedOn w:val="Normal"/>
    <w:next w:val="Normal"/>
    <w:autoRedefine/>
    <w:uiPriority w:val="39"/>
    <w:unhideWhenUsed/>
    <w:rsid w:val="005A53C4"/>
    <w:pPr>
      <w:tabs>
        <w:tab w:val="left" w:pos="610"/>
        <w:tab w:val="right" w:leader="dot" w:pos="9016"/>
      </w:tabs>
      <w:spacing w:after="0"/>
    </w:pPr>
    <w:rPr>
      <w:rFonts w:asciiTheme="minorHAnsi" w:hAnsiTheme="minorHAnsi"/>
      <w:smallCaps/>
    </w:rPr>
  </w:style>
  <w:style w:type="character" w:styleId="Hyperlink">
    <w:name w:val="Hyperlink"/>
    <w:basedOn w:val="DefaultParagraphFont"/>
    <w:uiPriority w:val="99"/>
    <w:unhideWhenUsed/>
    <w:rsid w:val="002B6623"/>
    <w:rPr>
      <w:color w:val="0563C1" w:themeColor="hyperlink"/>
      <w:u w:val="single"/>
    </w:rPr>
  </w:style>
  <w:style w:type="paragraph" w:styleId="TOC4">
    <w:name w:val="toc 4"/>
    <w:basedOn w:val="Normal"/>
    <w:next w:val="Normal"/>
    <w:autoRedefine/>
    <w:uiPriority w:val="39"/>
    <w:unhideWhenUsed/>
    <w:rsid w:val="002B6623"/>
    <w:pPr>
      <w:spacing w:after="0"/>
    </w:pPr>
    <w:rPr>
      <w:rFonts w:asciiTheme="minorHAnsi" w:hAnsiTheme="minorHAnsi"/>
    </w:rPr>
  </w:style>
  <w:style w:type="paragraph" w:styleId="TOC5">
    <w:name w:val="toc 5"/>
    <w:basedOn w:val="Normal"/>
    <w:next w:val="Normal"/>
    <w:autoRedefine/>
    <w:uiPriority w:val="39"/>
    <w:unhideWhenUsed/>
    <w:rsid w:val="002B6623"/>
    <w:pPr>
      <w:spacing w:after="0"/>
    </w:pPr>
    <w:rPr>
      <w:rFonts w:asciiTheme="minorHAnsi" w:hAnsiTheme="minorHAnsi"/>
    </w:rPr>
  </w:style>
  <w:style w:type="paragraph" w:styleId="TOC6">
    <w:name w:val="toc 6"/>
    <w:basedOn w:val="Normal"/>
    <w:next w:val="Normal"/>
    <w:autoRedefine/>
    <w:uiPriority w:val="39"/>
    <w:unhideWhenUsed/>
    <w:rsid w:val="002B6623"/>
    <w:pPr>
      <w:spacing w:after="0"/>
    </w:pPr>
    <w:rPr>
      <w:rFonts w:asciiTheme="minorHAnsi" w:hAnsiTheme="minorHAnsi"/>
    </w:rPr>
  </w:style>
  <w:style w:type="paragraph" w:styleId="TOC7">
    <w:name w:val="toc 7"/>
    <w:basedOn w:val="Normal"/>
    <w:next w:val="Normal"/>
    <w:autoRedefine/>
    <w:uiPriority w:val="39"/>
    <w:unhideWhenUsed/>
    <w:rsid w:val="002B6623"/>
    <w:pPr>
      <w:spacing w:after="0"/>
    </w:pPr>
    <w:rPr>
      <w:rFonts w:asciiTheme="minorHAnsi" w:hAnsiTheme="minorHAnsi"/>
    </w:rPr>
  </w:style>
  <w:style w:type="paragraph" w:styleId="TOC8">
    <w:name w:val="toc 8"/>
    <w:basedOn w:val="Normal"/>
    <w:next w:val="Normal"/>
    <w:autoRedefine/>
    <w:uiPriority w:val="39"/>
    <w:unhideWhenUsed/>
    <w:rsid w:val="002B6623"/>
    <w:pPr>
      <w:spacing w:after="0"/>
    </w:pPr>
    <w:rPr>
      <w:rFonts w:asciiTheme="minorHAnsi" w:hAnsiTheme="minorHAnsi"/>
    </w:rPr>
  </w:style>
  <w:style w:type="paragraph" w:styleId="TOC9">
    <w:name w:val="toc 9"/>
    <w:basedOn w:val="Normal"/>
    <w:next w:val="Normal"/>
    <w:autoRedefine/>
    <w:uiPriority w:val="39"/>
    <w:unhideWhenUsed/>
    <w:rsid w:val="002B6623"/>
    <w:pPr>
      <w:spacing w:after="0"/>
    </w:pPr>
    <w:rPr>
      <w:rFonts w:asciiTheme="minorHAnsi" w:hAnsiTheme="minorHAnsi"/>
    </w:rPr>
  </w:style>
  <w:style w:type="paragraph" w:styleId="BalloonText">
    <w:name w:val="Balloon Text"/>
    <w:basedOn w:val="Normal"/>
    <w:link w:val="BalloonTextChar"/>
    <w:uiPriority w:val="99"/>
    <w:semiHidden/>
    <w:unhideWhenUsed/>
    <w:rsid w:val="00795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25"/>
    <w:rPr>
      <w:rFonts w:ascii="Segoe UI" w:hAnsi="Segoe UI" w:cs="Segoe UI"/>
      <w:sz w:val="18"/>
      <w:szCs w:val="18"/>
    </w:rPr>
  </w:style>
  <w:style w:type="paragraph" w:customStyle="1" w:styleId="ReferenceResource">
    <w:name w:val="Reference Resource"/>
    <w:basedOn w:val="Normal"/>
    <w:link w:val="ReferenceResourceChar"/>
    <w:qFormat/>
    <w:rsid w:val="007D6D19"/>
    <w:pPr>
      <w:ind w:left="284" w:hanging="284"/>
    </w:pPr>
  </w:style>
  <w:style w:type="character" w:customStyle="1" w:styleId="ReferenceResourceChar">
    <w:name w:val="Reference Resource Char"/>
    <w:basedOn w:val="DefaultParagraphFont"/>
    <w:link w:val="ReferenceResource"/>
    <w:rsid w:val="007D6D19"/>
    <w:rPr>
      <w:rFonts w:ascii="Arial" w:hAnsi="Arial" w:cs="Arial"/>
    </w:rPr>
  </w:style>
  <w:style w:type="paragraph" w:customStyle="1" w:styleId="Abbreviations">
    <w:name w:val="Abbreviations"/>
    <w:basedOn w:val="Normal"/>
    <w:link w:val="AbbreviationsChar"/>
    <w:qFormat/>
    <w:rsid w:val="003E2F13"/>
    <w:pPr>
      <w:ind w:left="993" w:hanging="993"/>
    </w:pPr>
  </w:style>
  <w:style w:type="character" w:customStyle="1" w:styleId="AbbreviationsChar">
    <w:name w:val="Abbreviations Char"/>
    <w:basedOn w:val="DefaultParagraphFont"/>
    <w:link w:val="Abbreviations"/>
    <w:rsid w:val="003E2F13"/>
    <w:rPr>
      <w:rFonts w:ascii="Arial" w:hAnsi="Arial" w:cs="Arial"/>
    </w:rPr>
  </w:style>
  <w:style w:type="paragraph" w:customStyle="1" w:styleId="BoxedText">
    <w:name w:val="Boxed Text"/>
    <w:basedOn w:val="Normal"/>
    <w:link w:val="BoxedTextChar"/>
    <w:qFormat/>
    <w:rsid w:val="00F42593"/>
    <w:pPr>
      <w:pBdr>
        <w:top w:val="single" w:sz="4" w:space="4" w:color="BFBFBF" w:themeColor="background1" w:themeShade="BF"/>
        <w:left w:val="single" w:sz="4" w:space="4" w:color="BFBFBF" w:themeColor="background1" w:themeShade="BF"/>
        <w:bottom w:val="single" w:sz="4" w:space="4" w:color="BFBFBF" w:themeColor="background1" w:themeShade="BF"/>
        <w:right w:val="single" w:sz="4" w:space="4" w:color="BFBFBF" w:themeColor="background1" w:themeShade="BF"/>
      </w:pBdr>
    </w:pPr>
    <w:rPr>
      <w:i/>
    </w:rPr>
  </w:style>
  <w:style w:type="paragraph" w:styleId="FootnoteText">
    <w:name w:val="footnote text"/>
    <w:basedOn w:val="Normal"/>
    <w:link w:val="FootnoteTextChar"/>
    <w:uiPriority w:val="99"/>
    <w:semiHidden/>
    <w:unhideWhenUsed/>
    <w:rsid w:val="00695826"/>
    <w:pPr>
      <w:spacing w:after="0" w:line="240" w:lineRule="auto"/>
    </w:pPr>
    <w:rPr>
      <w:sz w:val="20"/>
      <w:szCs w:val="20"/>
    </w:rPr>
  </w:style>
  <w:style w:type="character" w:customStyle="1" w:styleId="BoxedTextChar">
    <w:name w:val="Boxed Text Char"/>
    <w:basedOn w:val="DefaultParagraphFont"/>
    <w:link w:val="BoxedText"/>
    <w:rsid w:val="00F42593"/>
    <w:rPr>
      <w:rFonts w:ascii="Arial" w:hAnsi="Arial" w:cs="Arial"/>
      <w:i/>
    </w:rPr>
  </w:style>
  <w:style w:type="character" w:customStyle="1" w:styleId="FootnoteTextChar">
    <w:name w:val="Footnote Text Char"/>
    <w:basedOn w:val="DefaultParagraphFont"/>
    <w:link w:val="FootnoteText"/>
    <w:uiPriority w:val="99"/>
    <w:semiHidden/>
    <w:rsid w:val="00695826"/>
    <w:rPr>
      <w:rFonts w:ascii="Arial" w:hAnsi="Arial" w:cs="Arial"/>
      <w:sz w:val="20"/>
      <w:szCs w:val="20"/>
    </w:rPr>
  </w:style>
  <w:style w:type="character" w:styleId="FootnoteReference">
    <w:name w:val="footnote reference"/>
    <w:basedOn w:val="DefaultParagraphFont"/>
    <w:uiPriority w:val="99"/>
    <w:semiHidden/>
    <w:unhideWhenUsed/>
    <w:rsid w:val="00695826"/>
    <w:rPr>
      <w:vertAlign w:val="superscript"/>
    </w:rPr>
  </w:style>
  <w:style w:type="paragraph" w:styleId="Subtitle">
    <w:name w:val="Subtitle"/>
    <w:basedOn w:val="Normal"/>
    <w:next w:val="Normal"/>
    <w:link w:val="SubtitleChar"/>
    <w:uiPriority w:val="11"/>
    <w:qFormat/>
    <w:rsid w:val="00A54442"/>
    <w:pPr>
      <w:numPr>
        <w:ilvl w:val="1"/>
      </w:numPr>
      <w:pBdr>
        <w:bottom w:val="single" w:sz="4" w:space="1" w:color="auto"/>
      </w:pBdr>
      <w:jc w:val="center"/>
    </w:pPr>
    <w:rPr>
      <w:rFonts w:asciiTheme="minorHAnsi" w:eastAsiaTheme="minorEastAsia" w:hAnsiTheme="minorHAnsi" w:cstheme="minorBidi"/>
      <w:b/>
      <w:smallCaps/>
      <w:spacing w:val="30"/>
      <w:sz w:val="24"/>
      <w:szCs w:val="24"/>
    </w:rPr>
  </w:style>
  <w:style w:type="character" w:customStyle="1" w:styleId="SubtitleChar">
    <w:name w:val="Subtitle Char"/>
    <w:basedOn w:val="DefaultParagraphFont"/>
    <w:link w:val="Subtitle"/>
    <w:uiPriority w:val="11"/>
    <w:rsid w:val="00A54442"/>
    <w:rPr>
      <w:rFonts w:eastAsiaTheme="minorEastAsia"/>
      <w:b/>
      <w:smallCaps/>
      <w:spacing w:val="30"/>
      <w:sz w:val="24"/>
      <w:szCs w:val="24"/>
    </w:rPr>
  </w:style>
  <w:style w:type="character" w:customStyle="1" w:styleId="Heading4Char">
    <w:name w:val="Heading 4 Char"/>
    <w:basedOn w:val="DefaultParagraphFont"/>
    <w:link w:val="Heading4"/>
    <w:uiPriority w:val="9"/>
    <w:rsid w:val="00ED35E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C0E94"/>
    <w:rPr>
      <w:rFonts w:ascii="Arial" w:eastAsiaTheme="majorEastAsia" w:hAnsi="Arial" w:cstheme="majorBidi"/>
      <w:color w:val="2E74B5" w:themeColor="accent1" w:themeShade="BF"/>
    </w:rPr>
  </w:style>
  <w:style w:type="paragraph" w:styleId="Caption">
    <w:name w:val="caption"/>
    <w:basedOn w:val="Normal"/>
    <w:next w:val="Normal"/>
    <w:uiPriority w:val="35"/>
    <w:unhideWhenUsed/>
    <w:qFormat/>
    <w:rsid w:val="00B703C1"/>
    <w:pPr>
      <w:spacing w:after="200" w:line="240" w:lineRule="auto"/>
    </w:pPr>
    <w:rPr>
      <w:i/>
      <w:iCs/>
      <w:color w:val="44546A" w:themeColor="text2"/>
      <w:sz w:val="18"/>
      <w:szCs w:val="18"/>
    </w:rPr>
  </w:style>
  <w:style w:type="paragraph" w:styleId="NormalWeb">
    <w:name w:val="Normal (Web)"/>
    <w:basedOn w:val="Normal"/>
    <w:uiPriority w:val="99"/>
    <w:semiHidden/>
    <w:unhideWhenUsed/>
    <w:rsid w:val="00B10CB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Departmentof">
    <w:name w:val="Department of"/>
    <w:rsid w:val="00674DB0"/>
    <w:pPr>
      <w:spacing w:after="0" w:line="240" w:lineRule="auto"/>
    </w:pPr>
    <w:rPr>
      <w:rFonts w:ascii="Lato Regular" w:hAnsi="Lato Regular" w:cs="Lato Regular"/>
      <w:caps/>
      <w:color w:val="231F20"/>
      <w:sz w:val="24"/>
      <w:szCs w:val="24"/>
      <w:u w:color="000000"/>
      <w:lang w:val="en-US" w:eastAsia="ja-JP"/>
    </w:rPr>
  </w:style>
  <w:style w:type="table" w:styleId="TableGrid">
    <w:name w:val="Table Grid"/>
    <w:basedOn w:val="TableNormal"/>
    <w:uiPriority w:val="59"/>
    <w:rsid w:val="0067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6048">
      <w:bodyDiv w:val="1"/>
      <w:marLeft w:val="0"/>
      <w:marRight w:val="0"/>
      <w:marTop w:val="0"/>
      <w:marBottom w:val="0"/>
      <w:divBdr>
        <w:top w:val="none" w:sz="0" w:space="0" w:color="auto"/>
        <w:left w:val="none" w:sz="0" w:space="0" w:color="auto"/>
        <w:bottom w:val="none" w:sz="0" w:space="0" w:color="auto"/>
        <w:right w:val="none" w:sz="0" w:space="0" w:color="auto"/>
      </w:divBdr>
    </w:div>
    <w:div w:id="780297869">
      <w:bodyDiv w:val="1"/>
      <w:marLeft w:val="0"/>
      <w:marRight w:val="0"/>
      <w:marTop w:val="0"/>
      <w:marBottom w:val="0"/>
      <w:divBdr>
        <w:top w:val="none" w:sz="0" w:space="0" w:color="auto"/>
        <w:left w:val="none" w:sz="0" w:space="0" w:color="auto"/>
        <w:bottom w:val="none" w:sz="0" w:space="0" w:color="auto"/>
        <w:right w:val="none" w:sz="0" w:space="0" w:color="auto"/>
      </w:divBdr>
    </w:div>
    <w:div w:id="837379424">
      <w:bodyDiv w:val="1"/>
      <w:marLeft w:val="0"/>
      <w:marRight w:val="0"/>
      <w:marTop w:val="0"/>
      <w:marBottom w:val="0"/>
      <w:divBdr>
        <w:top w:val="none" w:sz="0" w:space="0" w:color="auto"/>
        <w:left w:val="none" w:sz="0" w:space="0" w:color="auto"/>
        <w:bottom w:val="none" w:sz="0" w:space="0" w:color="auto"/>
        <w:right w:val="none" w:sz="0" w:space="0" w:color="auto"/>
      </w:divBdr>
      <w:divsChild>
        <w:div w:id="1149715562">
          <w:marLeft w:val="0"/>
          <w:marRight w:val="0"/>
          <w:marTop w:val="0"/>
          <w:marBottom w:val="0"/>
          <w:divBdr>
            <w:top w:val="none" w:sz="0" w:space="0" w:color="auto"/>
            <w:left w:val="none" w:sz="0" w:space="0" w:color="auto"/>
            <w:bottom w:val="none" w:sz="0" w:space="0" w:color="auto"/>
            <w:right w:val="none" w:sz="0" w:space="0" w:color="auto"/>
          </w:divBdr>
          <w:divsChild>
            <w:div w:id="364449474">
              <w:marLeft w:val="0"/>
              <w:marRight w:val="0"/>
              <w:marTop w:val="0"/>
              <w:marBottom w:val="0"/>
              <w:divBdr>
                <w:top w:val="none" w:sz="0" w:space="0" w:color="auto"/>
                <w:left w:val="none" w:sz="0" w:space="0" w:color="auto"/>
                <w:bottom w:val="none" w:sz="0" w:space="0" w:color="auto"/>
                <w:right w:val="none" w:sz="0" w:space="0" w:color="auto"/>
              </w:divBdr>
              <w:divsChild>
                <w:div w:id="1647315245">
                  <w:marLeft w:val="0"/>
                  <w:marRight w:val="0"/>
                  <w:marTop w:val="0"/>
                  <w:marBottom w:val="0"/>
                  <w:divBdr>
                    <w:top w:val="none" w:sz="0" w:space="0" w:color="auto"/>
                    <w:left w:val="none" w:sz="0" w:space="0" w:color="auto"/>
                    <w:bottom w:val="none" w:sz="0" w:space="0" w:color="auto"/>
                    <w:right w:val="none" w:sz="0" w:space="0" w:color="auto"/>
                  </w:divBdr>
                  <w:divsChild>
                    <w:div w:id="1483623445">
                      <w:marLeft w:val="0"/>
                      <w:marRight w:val="0"/>
                      <w:marTop w:val="0"/>
                      <w:marBottom w:val="0"/>
                      <w:divBdr>
                        <w:top w:val="none" w:sz="0" w:space="0" w:color="auto"/>
                        <w:left w:val="none" w:sz="0" w:space="0" w:color="auto"/>
                        <w:bottom w:val="none" w:sz="0" w:space="0" w:color="auto"/>
                        <w:right w:val="none" w:sz="0" w:space="0" w:color="auto"/>
                      </w:divBdr>
                      <w:divsChild>
                        <w:div w:id="367146871">
                          <w:marLeft w:val="0"/>
                          <w:marRight w:val="0"/>
                          <w:marTop w:val="0"/>
                          <w:marBottom w:val="0"/>
                          <w:divBdr>
                            <w:top w:val="none" w:sz="0" w:space="0" w:color="auto"/>
                            <w:left w:val="none" w:sz="0" w:space="0" w:color="auto"/>
                            <w:bottom w:val="none" w:sz="0" w:space="0" w:color="auto"/>
                            <w:right w:val="none" w:sz="0" w:space="0" w:color="auto"/>
                          </w:divBdr>
                          <w:divsChild>
                            <w:div w:id="822240841">
                              <w:marLeft w:val="0"/>
                              <w:marRight w:val="0"/>
                              <w:marTop w:val="0"/>
                              <w:marBottom w:val="0"/>
                              <w:divBdr>
                                <w:top w:val="none" w:sz="0" w:space="0" w:color="auto"/>
                                <w:left w:val="none" w:sz="0" w:space="0" w:color="auto"/>
                                <w:bottom w:val="none" w:sz="0" w:space="0" w:color="auto"/>
                                <w:right w:val="none" w:sz="0" w:space="0" w:color="auto"/>
                              </w:divBdr>
                              <w:divsChild>
                                <w:div w:id="1678848348">
                                  <w:marLeft w:val="0"/>
                                  <w:marRight w:val="0"/>
                                  <w:marTop w:val="0"/>
                                  <w:marBottom w:val="0"/>
                                  <w:divBdr>
                                    <w:top w:val="none" w:sz="0" w:space="0" w:color="auto"/>
                                    <w:left w:val="none" w:sz="0" w:space="0" w:color="auto"/>
                                    <w:bottom w:val="none" w:sz="0" w:space="0" w:color="auto"/>
                                    <w:right w:val="none" w:sz="0" w:space="0" w:color="auto"/>
                                  </w:divBdr>
                                  <w:divsChild>
                                    <w:div w:id="1301183332">
                                      <w:marLeft w:val="0"/>
                                      <w:marRight w:val="0"/>
                                      <w:marTop w:val="0"/>
                                      <w:marBottom w:val="0"/>
                                      <w:divBdr>
                                        <w:top w:val="none" w:sz="0" w:space="0" w:color="auto"/>
                                        <w:left w:val="none" w:sz="0" w:space="0" w:color="auto"/>
                                        <w:bottom w:val="none" w:sz="0" w:space="0" w:color="auto"/>
                                        <w:right w:val="none" w:sz="0" w:space="0" w:color="auto"/>
                                      </w:divBdr>
                                      <w:divsChild>
                                        <w:div w:id="289626160">
                                          <w:marLeft w:val="0"/>
                                          <w:marRight w:val="0"/>
                                          <w:marTop w:val="0"/>
                                          <w:marBottom w:val="0"/>
                                          <w:divBdr>
                                            <w:top w:val="none" w:sz="0" w:space="0" w:color="auto"/>
                                            <w:left w:val="none" w:sz="0" w:space="0" w:color="auto"/>
                                            <w:bottom w:val="none" w:sz="0" w:space="0" w:color="auto"/>
                                            <w:right w:val="none" w:sz="0" w:space="0" w:color="auto"/>
                                          </w:divBdr>
                                          <w:divsChild>
                                            <w:div w:id="1991209232">
                                              <w:marLeft w:val="0"/>
                                              <w:marRight w:val="0"/>
                                              <w:marTop w:val="0"/>
                                              <w:marBottom w:val="0"/>
                                              <w:divBdr>
                                                <w:top w:val="none" w:sz="0" w:space="0" w:color="auto"/>
                                                <w:left w:val="none" w:sz="0" w:space="0" w:color="auto"/>
                                                <w:bottom w:val="none" w:sz="0" w:space="0" w:color="auto"/>
                                                <w:right w:val="none" w:sz="0" w:space="0" w:color="auto"/>
                                              </w:divBdr>
                                              <w:divsChild>
                                                <w:div w:id="22634616">
                                                  <w:marLeft w:val="0"/>
                                                  <w:marRight w:val="0"/>
                                                  <w:marTop w:val="0"/>
                                                  <w:marBottom w:val="0"/>
                                                  <w:divBdr>
                                                    <w:top w:val="none" w:sz="0" w:space="0" w:color="auto"/>
                                                    <w:left w:val="none" w:sz="0" w:space="0" w:color="auto"/>
                                                    <w:bottom w:val="none" w:sz="0" w:space="0" w:color="auto"/>
                                                    <w:right w:val="none" w:sz="0" w:space="0" w:color="auto"/>
                                                  </w:divBdr>
                                                  <w:divsChild>
                                                    <w:div w:id="739985863">
                                                      <w:marLeft w:val="0"/>
                                                      <w:marRight w:val="0"/>
                                                      <w:marTop w:val="0"/>
                                                      <w:marBottom w:val="0"/>
                                                      <w:divBdr>
                                                        <w:top w:val="none" w:sz="0" w:space="0" w:color="auto"/>
                                                        <w:left w:val="none" w:sz="0" w:space="0" w:color="auto"/>
                                                        <w:bottom w:val="none" w:sz="0" w:space="0" w:color="auto"/>
                                                        <w:right w:val="none" w:sz="0" w:space="0" w:color="auto"/>
                                                      </w:divBdr>
                                                      <w:divsChild>
                                                        <w:div w:id="1272205646">
                                                          <w:marLeft w:val="0"/>
                                                          <w:marRight w:val="0"/>
                                                          <w:marTop w:val="0"/>
                                                          <w:marBottom w:val="0"/>
                                                          <w:divBdr>
                                                            <w:top w:val="none" w:sz="0" w:space="0" w:color="auto"/>
                                                            <w:left w:val="none" w:sz="0" w:space="0" w:color="auto"/>
                                                            <w:bottom w:val="none" w:sz="0" w:space="0" w:color="auto"/>
                                                            <w:right w:val="none" w:sz="0" w:space="0" w:color="auto"/>
                                                          </w:divBdr>
                                                          <w:divsChild>
                                                            <w:div w:id="25317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019262">
      <w:bodyDiv w:val="1"/>
      <w:marLeft w:val="0"/>
      <w:marRight w:val="0"/>
      <w:marTop w:val="0"/>
      <w:marBottom w:val="0"/>
      <w:divBdr>
        <w:top w:val="none" w:sz="0" w:space="0" w:color="auto"/>
        <w:left w:val="none" w:sz="0" w:space="0" w:color="auto"/>
        <w:bottom w:val="none" w:sz="0" w:space="0" w:color="auto"/>
        <w:right w:val="none" w:sz="0" w:space="0" w:color="auto"/>
      </w:divBdr>
      <w:divsChild>
        <w:div w:id="1481923243">
          <w:marLeft w:val="547"/>
          <w:marRight w:val="0"/>
          <w:marTop w:val="0"/>
          <w:marBottom w:val="0"/>
          <w:divBdr>
            <w:top w:val="none" w:sz="0" w:space="0" w:color="auto"/>
            <w:left w:val="none" w:sz="0" w:space="0" w:color="auto"/>
            <w:bottom w:val="none" w:sz="0" w:space="0" w:color="auto"/>
            <w:right w:val="none" w:sz="0" w:space="0" w:color="auto"/>
          </w:divBdr>
        </w:div>
        <w:div w:id="204564688">
          <w:marLeft w:val="547"/>
          <w:marRight w:val="0"/>
          <w:marTop w:val="0"/>
          <w:marBottom w:val="0"/>
          <w:divBdr>
            <w:top w:val="none" w:sz="0" w:space="0" w:color="auto"/>
            <w:left w:val="none" w:sz="0" w:space="0" w:color="auto"/>
            <w:bottom w:val="none" w:sz="0" w:space="0" w:color="auto"/>
            <w:right w:val="none" w:sz="0" w:space="0" w:color="auto"/>
          </w:divBdr>
        </w:div>
        <w:div w:id="1946422765">
          <w:marLeft w:val="547"/>
          <w:marRight w:val="0"/>
          <w:marTop w:val="0"/>
          <w:marBottom w:val="0"/>
          <w:divBdr>
            <w:top w:val="none" w:sz="0" w:space="0" w:color="auto"/>
            <w:left w:val="none" w:sz="0" w:space="0" w:color="auto"/>
            <w:bottom w:val="none" w:sz="0" w:space="0" w:color="auto"/>
            <w:right w:val="none" w:sz="0" w:space="0" w:color="auto"/>
          </w:divBdr>
        </w:div>
      </w:divsChild>
    </w:div>
    <w:div w:id="1202741819">
      <w:bodyDiv w:val="1"/>
      <w:marLeft w:val="0"/>
      <w:marRight w:val="0"/>
      <w:marTop w:val="0"/>
      <w:marBottom w:val="0"/>
      <w:divBdr>
        <w:top w:val="none" w:sz="0" w:space="0" w:color="auto"/>
        <w:left w:val="none" w:sz="0" w:space="0" w:color="auto"/>
        <w:bottom w:val="none" w:sz="0" w:space="0" w:color="auto"/>
        <w:right w:val="none" w:sz="0" w:space="0" w:color="auto"/>
      </w:divBdr>
    </w:div>
    <w:div w:id="207461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ntsAdmin.NTDCS@nt.gov.au" TargetMode="External"/><Relationship Id="rId18" Type="http://schemas.microsoft.com/office/2007/relationships/diagramDrawing" Target="diagrams/drawing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GrantsAdmin.NTDCS@nt.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Colors" Target="diagrams/colors1.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GrantsAdmin.NTDCS@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GrantsAdmin.NTDCS@nt.gov.au" TargetMode="Externa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hyperlink" Target="mailto:GrantsAdmin.NTDCS@nt.gov.a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GrantsAdmin.NTDCS@nt.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hyperlink" Target="mailto:GrantsAdmin.NTDCS@nt.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F13290-694C-405A-B04C-6BDF0C1E4D73}" type="doc">
      <dgm:prSet loTypeId="urn:diagrams.loki3.com/BracketList" loCatId="list" qsTypeId="urn:microsoft.com/office/officeart/2005/8/quickstyle/3d1" qsCatId="3D" csTypeId="urn:microsoft.com/office/officeart/2005/8/colors/colorful2" csCatId="colorful" phldr="1"/>
      <dgm:spPr/>
      <dgm:t>
        <a:bodyPr/>
        <a:lstStyle/>
        <a:p>
          <a:endParaRPr lang="en-AU"/>
        </a:p>
      </dgm:t>
    </dgm:pt>
    <dgm:pt modelId="{B68F4EF4-9614-43BA-AD71-859E6D246CA4}">
      <dgm:prSet phldrT="[Text]"/>
      <dgm:spPr>
        <a:xfrm>
          <a:off x="349" y="148877"/>
          <a:ext cx="2048848" cy="217800"/>
        </a:xfrm>
        <a:noFill/>
        <a:ln>
          <a:noFill/>
        </a:ln>
        <a:effectLst/>
      </dgm:spPr>
      <dgm:t>
        <a:bodyPr/>
        <a:lstStyle/>
        <a:p>
          <a:pPr indent="-457200" algn="l"/>
          <a:r>
            <a:rPr lang="en-AU" b="1" dirty="0" smtClean="0">
              <a:solidFill>
                <a:sysClr val="windowText" lastClr="000000">
                  <a:hueOff val="0"/>
                  <a:satOff val="0"/>
                  <a:lumOff val="0"/>
                  <a:alphaOff val="0"/>
                </a:sysClr>
              </a:solidFill>
              <a:latin typeface="Calibri" panose="020F0502020204030204"/>
              <a:ea typeface="+mn-ea"/>
              <a:cs typeface="+mn-cs"/>
            </a:rPr>
            <a:t>1. PROJECT SETUP</a:t>
          </a:r>
          <a:endParaRPr lang="en-AU" b="1" dirty="0">
            <a:solidFill>
              <a:sysClr val="windowText" lastClr="000000">
                <a:hueOff val="0"/>
                <a:satOff val="0"/>
                <a:lumOff val="0"/>
                <a:alphaOff val="0"/>
              </a:sysClr>
            </a:solidFill>
            <a:latin typeface="Calibri" panose="020F0502020204030204"/>
            <a:ea typeface="+mn-ea"/>
            <a:cs typeface="+mn-cs"/>
          </a:endParaRPr>
        </a:p>
      </dgm:t>
    </dgm:pt>
    <dgm:pt modelId="{38F6E9B5-5EC5-40F3-9303-6DC3FA64DA6D}" type="parTrans" cxnId="{99637509-1C5E-49E7-8774-F944DBCA40C5}">
      <dgm:prSet/>
      <dgm:spPr/>
      <dgm:t>
        <a:bodyPr/>
        <a:lstStyle/>
        <a:p>
          <a:endParaRPr lang="en-AU">
            <a:latin typeface="+mj-lt"/>
          </a:endParaRPr>
        </a:p>
      </dgm:t>
    </dgm:pt>
    <dgm:pt modelId="{B1554C80-5CC0-4567-9132-0E6F532E82DD}" type="sibTrans" cxnId="{99637509-1C5E-49E7-8774-F944DBCA40C5}">
      <dgm:prSet/>
      <dgm:spPr/>
      <dgm:t>
        <a:bodyPr/>
        <a:lstStyle/>
        <a:p>
          <a:pPr indent="-457200" algn="l"/>
          <a:endParaRPr lang="en-AU">
            <a:latin typeface="+mj-lt"/>
          </a:endParaRPr>
        </a:p>
      </dgm:t>
    </dgm:pt>
    <dgm:pt modelId="{FD89F23A-7A86-4969-859E-204D3057EDA7}">
      <dgm:prSet phldrT="[Text]"/>
      <dgm:spPr>
        <a:xfrm>
          <a:off x="349" y="663357"/>
          <a:ext cx="2048848" cy="217800"/>
        </a:xfrm>
        <a:noFill/>
        <a:ln>
          <a:noFill/>
        </a:ln>
        <a:effectLst/>
      </dgm:spPr>
      <dgm:t>
        <a:bodyPr/>
        <a:lstStyle/>
        <a:p>
          <a:pPr indent="-457200" algn="l"/>
          <a:r>
            <a:rPr lang="en-AU" b="1" dirty="0" smtClean="0">
              <a:solidFill>
                <a:sysClr val="windowText" lastClr="000000">
                  <a:hueOff val="0"/>
                  <a:satOff val="0"/>
                  <a:lumOff val="0"/>
                  <a:alphaOff val="0"/>
                </a:sysClr>
              </a:solidFill>
              <a:latin typeface="Calibri" panose="020F0502020204030204"/>
              <a:ea typeface="+mn-ea"/>
              <a:cs typeface="+mn-cs"/>
            </a:rPr>
            <a:t>2. APPLICATION SUBMISSION</a:t>
          </a:r>
          <a:endParaRPr lang="en-AU" b="1" dirty="0">
            <a:solidFill>
              <a:sysClr val="windowText" lastClr="000000">
                <a:hueOff val="0"/>
                <a:satOff val="0"/>
                <a:lumOff val="0"/>
                <a:alphaOff val="0"/>
              </a:sysClr>
            </a:solidFill>
            <a:latin typeface="Calibri" panose="020F0502020204030204"/>
            <a:ea typeface="+mn-ea"/>
            <a:cs typeface="+mn-cs"/>
          </a:endParaRPr>
        </a:p>
      </dgm:t>
    </dgm:pt>
    <dgm:pt modelId="{980A6974-2ECF-4883-BF5C-4D897AFF5D30}" type="parTrans" cxnId="{2624354C-36A8-4426-831F-D0CBEC155AFC}">
      <dgm:prSet/>
      <dgm:spPr/>
      <dgm:t>
        <a:bodyPr/>
        <a:lstStyle/>
        <a:p>
          <a:endParaRPr lang="en-AU">
            <a:latin typeface="+mj-lt"/>
          </a:endParaRPr>
        </a:p>
      </dgm:t>
    </dgm:pt>
    <dgm:pt modelId="{72AE8BCD-2EE5-4AE4-9196-86765E8D17A2}" type="sibTrans" cxnId="{2624354C-36A8-4426-831F-D0CBEC155AFC}">
      <dgm:prSet/>
      <dgm:spPr/>
      <dgm:t>
        <a:bodyPr/>
        <a:lstStyle/>
        <a:p>
          <a:pPr indent="-457200" algn="l"/>
          <a:endParaRPr lang="en-AU">
            <a:latin typeface="+mj-lt"/>
          </a:endParaRPr>
        </a:p>
      </dgm:t>
    </dgm:pt>
    <dgm:pt modelId="{561A482A-0D3E-4CBE-B401-17A9B53C541A}">
      <dgm:prSet phldrT="[Text]"/>
      <dgm:spPr>
        <a:xfrm>
          <a:off x="349" y="1083615"/>
          <a:ext cx="2048848" cy="217800"/>
        </a:xfrm>
        <a:noFill/>
        <a:ln>
          <a:noFill/>
        </a:ln>
        <a:effectLst/>
      </dgm:spPr>
      <dgm:t>
        <a:bodyPr/>
        <a:lstStyle/>
        <a:p>
          <a:pPr indent="-457200" algn="l"/>
          <a:r>
            <a:rPr lang="en-AU" b="1" dirty="0" smtClean="0">
              <a:solidFill>
                <a:sysClr val="windowText" lastClr="000000">
                  <a:hueOff val="0"/>
                  <a:satOff val="0"/>
                  <a:lumOff val="0"/>
                  <a:alphaOff val="0"/>
                </a:sysClr>
              </a:solidFill>
              <a:latin typeface="Calibri" panose="020F0502020204030204"/>
              <a:ea typeface="+mn-ea"/>
              <a:cs typeface="+mn-cs"/>
            </a:rPr>
            <a:t>3. ASSESSMENT &amp; APPROVAL</a:t>
          </a:r>
        </a:p>
      </dgm:t>
    </dgm:pt>
    <dgm:pt modelId="{A783223C-8103-4811-A4AE-A62B7E11374F}" type="parTrans" cxnId="{14C1A4B0-222C-40C5-86F9-1C2DCDA9D087}">
      <dgm:prSet/>
      <dgm:spPr/>
      <dgm:t>
        <a:bodyPr/>
        <a:lstStyle/>
        <a:p>
          <a:endParaRPr lang="en-AU">
            <a:latin typeface="+mj-lt"/>
          </a:endParaRPr>
        </a:p>
      </dgm:t>
    </dgm:pt>
    <dgm:pt modelId="{09D434DD-446C-4A82-8DD2-B0023A48CD30}" type="sibTrans" cxnId="{14C1A4B0-222C-40C5-86F9-1C2DCDA9D087}">
      <dgm:prSet/>
      <dgm:spPr/>
      <dgm:t>
        <a:bodyPr/>
        <a:lstStyle/>
        <a:p>
          <a:pPr indent="-457200" algn="l"/>
          <a:endParaRPr lang="en-AU">
            <a:latin typeface="+mj-lt"/>
          </a:endParaRPr>
        </a:p>
      </dgm:t>
    </dgm:pt>
    <dgm:pt modelId="{9114454D-D36A-4B42-9E50-3D0013929E95}">
      <dgm:prSet phldrT="[Text]"/>
      <dgm:spPr>
        <a:xfrm>
          <a:off x="349" y="2536603"/>
          <a:ext cx="2048848" cy="217800"/>
        </a:xfrm>
        <a:noFill/>
        <a:ln>
          <a:noFill/>
        </a:ln>
        <a:effectLst/>
      </dgm:spPr>
      <dgm:t>
        <a:bodyPr/>
        <a:lstStyle/>
        <a:p>
          <a:pPr indent="-457200" algn="l"/>
          <a:r>
            <a:rPr lang="en-AU" b="1" dirty="0" smtClean="0">
              <a:solidFill>
                <a:sysClr val="windowText" lastClr="000000">
                  <a:hueOff val="0"/>
                  <a:satOff val="0"/>
                  <a:lumOff val="0"/>
                  <a:alphaOff val="0"/>
                </a:sysClr>
              </a:solidFill>
              <a:latin typeface="Calibri" panose="020F0502020204030204"/>
              <a:ea typeface="+mn-ea"/>
              <a:cs typeface="+mn-cs"/>
            </a:rPr>
            <a:t>6. MILESTONES &amp; ACQUITTAL</a:t>
          </a:r>
        </a:p>
      </dgm:t>
    </dgm:pt>
    <dgm:pt modelId="{C696013C-2DE8-4F8C-98B1-A90598028BEA}" type="parTrans" cxnId="{F48477DF-816D-4997-94B3-778DFC461BF6}">
      <dgm:prSet/>
      <dgm:spPr/>
      <dgm:t>
        <a:bodyPr/>
        <a:lstStyle/>
        <a:p>
          <a:endParaRPr lang="en-AU">
            <a:latin typeface="+mj-lt"/>
          </a:endParaRPr>
        </a:p>
      </dgm:t>
    </dgm:pt>
    <dgm:pt modelId="{884DF3B5-2A02-4F96-BE3F-E2498021540D}" type="sibTrans" cxnId="{F48477DF-816D-4997-94B3-778DFC461BF6}">
      <dgm:prSet/>
      <dgm:spPr/>
      <dgm:t>
        <a:bodyPr/>
        <a:lstStyle/>
        <a:p>
          <a:pPr indent="-457200" algn="l"/>
          <a:endParaRPr lang="en-AU">
            <a:latin typeface="+mj-lt"/>
          </a:endParaRPr>
        </a:p>
      </dgm:t>
    </dgm:pt>
    <dgm:pt modelId="{7498FD0D-0F28-4779-9C90-4E65284401A3}">
      <dgm:prSet phldrT="[Text]"/>
      <dgm:spPr>
        <a:xfrm>
          <a:off x="349" y="3243297"/>
          <a:ext cx="2048848" cy="217800"/>
        </a:xfrm>
        <a:noFill/>
        <a:ln>
          <a:noFill/>
        </a:ln>
        <a:effectLst/>
      </dgm:spPr>
      <dgm:t>
        <a:bodyPr/>
        <a:lstStyle/>
        <a:p>
          <a:pPr indent="-457200" algn="l"/>
          <a:r>
            <a:rPr lang="en-AU" b="1" dirty="0" smtClean="0">
              <a:solidFill>
                <a:sysClr val="windowText" lastClr="000000">
                  <a:hueOff val="0"/>
                  <a:satOff val="0"/>
                  <a:lumOff val="0"/>
                  <a:alphaOff val="0"/>
                </a:sysClr>
              </a:solidFill>
              <a:latin typeface="Calibri" panose="020F0502020204030204"/>
              <a:ea typeface="+mn-ea"/>
              <a:cs typeface="+mn-cs"/>
            </a:rPr>
            <a:t>7. EVALUATION &amp; COMPLETION</a:t>
          </a:r>
        </a:p>
      </dgm:t>
    </dgm:pt>
    <dgm:pt modelId="{178B3A6A-64F1-4C8A-941A-8DC0F4D5D681}" type="parTrans" cxnId="{E433E1C0-C531-4BDE-B639-E9562C634A8D}">
      <dgm:prSet/>
      <dgm:spPr/>
      <dgm:t>
        <a:bodyPr/>
        <a:lstStyle/>
        <a:p>
          <a:endParaRPr lang="en-AU">
            <a:latin typeface="+mj-lt"/>
          </a:endParaRPr>
        </a:p>
      </dgm:t>
    </dgm:pt>
    <dgm:pt modelId="{24CB1595-B551-4C5E-A783-D023D414C958}" type="sibTrans" cxnId="{E433E1C0-C531-4BDE-B639-E9562C634A8D}">
      <dgm:prSet/>
      <dgm:spPr/>
      <dgm:t>
        <a:bodyPr/>
        <a:lstStyle/>
        <a:p>
          <a:endParaRPr lang="en-AU">
            <a:latin typeface="+mj-lt"/>
          </a:endParaRPr>
        </a:p>
      </dgm:t>
    </dgm:pt>
    <dgm:pt modelId="{3ADD50FE-1E73-4677-90BE-3F046642C412}">
      <dgm:prSet phldrT="[Text]"/>
      <dgm:spPr>
        <a:xfrm>
          <a:off x="349" y="1829909"/>
          <a:ext cx="2048848" cy="217800"/>
        </a:xfrm>
        <a:noFill/>
        <a:ln>
          <a:noFill/>
        </a:ln>
        <a:effectLst/>
      </dgm:spPr>
      <dgm:t>
        <a:bodyPr/>
        <a:lstStyle/>
        <a:p>
          <a:pPr indent="-457200" algn="l"/>
          <a:r>
            <a:rPr lang="en-AU" b="1" dirty="0" smtClean="0">
              <a:solidFill>
                <a:sysClr val="windowText" lastClr="000000">
                  <a:hueOff val="0"/>
                  <a:satOff val="0"/>
                  <a:lumOff val="0"/>
                  <a:alphaOff val="0"/>
                </a:sysClr>
              </a:solidFill>
              <a:latin typeface="Calibri" panose="020F0502020204030204"/>
              <a:ea typeface="+mn-ea"/>
              <a:cs typeface="+mn-cs"/>
            </a:rPr>
            <a:t>5. PAYMENTS PROCESSING</a:t>
          </a:r>
        </a:p>
      </dgm:t>
    </dgm:pt>
    <dgm:pt modelId="{11B3024D-58EB-4D70-81F8-9283F24BA36E}" type="parTrans" cxnId="{38DD0470-6097-4756-AA8B-304E26E46C00}">
      <dgm:prSet/>
      <dgm:spPr/>
      <dgm:t>
        <a:bodyPr/>
        <a:lstStyle/>
        <a:p>
          <a:endParaRPr lang="en-AU">
            <a:latin typeface="+mj-lt"/>
          </a:endParaRPr>
        </a:p>
      </dgm:t>
    </dgm:pt>
    <dgm:pt modelId="{66E1F7D4-7AE2-4ADD-967E-4CAEC62262C9}" type="sibTrans" cxnId="{38DD0470-6097-4756-AA8B-304E26E46C00}">
      <dgm:prSet/>
      <dgm:spPr/>
      <dgm:t>
        <a:bodyPr/>
        <a:lstStyle/>
        <a:p>
          <a:pPr indent="-457200" algn="l"/>
          <a:endParaRPr lang="en-AU">
            <a:latin typeface="+mj-lt"/>
          </a:endParaRPr>
        </a:p>
      </dgm:t>
    </dgm:pt>
    <dgm:pt modelId="{E5B1EBDD-0FD6-4FC1-8CC9-D8400DB59DD1}">
      <dgm:prSet phldrT="[Text]"/>
      <dgm:spPr>
        <a:xfrm>
          <a:off x="349" y="1409651"/>
          <a:ext cx="2048848" cy="217800"/>
        </a:xfrm>
        <a:noFill/>
        <a:ln>
          <a:noFill/>
        </a:ln>
        <a:effectLst/>
      </dgm:spPr>
      <dgm:t>
        <a:bodyPr/>
        <a:lstStyle/>
        <a:p>
          <a:pPr indent="-457200" algn="l"/>
          <a:r>
            <a:rPr lang="en-AU" b="1" dirty="0" smtClean="0">
              <a:solidFill>
                <a:sysClr val="windowText" lastClr="000000">
                  <a:hueOff val="0"/>
                  <a:satOff val="0"/>
                  <a:lumOff val="0"/>
                  <a:alphaOff val="0"/>
                </a:sysClr>
              </a:solidFill>
              <a:latin typeface="Calibri" panose="020F0502020204030204"/>
              <a:ea typeface="+mn-ea"/>
              <a:cs typeface="+mn-cs"/>
            </a:rPr>
            <a:t>4. DRAFTING &amp; EXECUTION</a:t>
          </a:r>
        </a:p>
      </dgm:t>
    </dgm:pt>
    <dgm:pt modelId="{BE47539B-01CD-43C7-8BA6-6C54CA012D3C}" type="sibTrans" cxnId="{4E239C83-0F96-4DA6-9982-DD622D9B5CC9}">
      <dgm:prSet/>
      <dgm:spPr/>
      <dgm:t>
        <a:bodyPr/>
        <a:lstStyle/>
        <a:p>
          <a:pPr indent="-457200" algn="l"/>
          <a:endParaRPr lang="en-AU">
            <a:latin typeface="+mj-lt"/>
          </a:endParaRPr>
        </a:p>
      </dgm:t>
    </dgm:pt>
    <dgm:pt modelId="{902F3BBD-812B-4DFE-851C-3EBB7C9A0EA2}" type="parTrans" cxnId="{4E239C83-0F96-4DA6-9982-DD622D9B5CC9}">
      <dgm:prSet/>
      <dgm:spPr/>
      <dgm:t>
        <a:bodyPr/>
        <a:lstStyle/>
        <a:p>
          <a:endParaRPr lang="en-AU">
            <a:latin typeface="+mj-lt"/>
          </a:endParaRPr>
        </a:p>
      </dgm:t>
    </dgm:pt>
    <dgm:pt modelId="{0C1D6A23-7D63-4B50-95B6-A750CB1BC213}">
      <dgm:prSet phldrT="[Text]"/>
      <dgm:spPr>
        <a:xfrm>
          <a:off x="2496786" y="20336"/>
          <a:ext cx="3303588" cy="47488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L="72000" indent="0" algn="l">
            <a:lnSpc>
              <a:spcPct val="100000"/>
            </a:lnSpc>
            <a:spcAft>
              <a:spcPts val="0"/>
            </a:spcAft>
          </a:pPr>
          <a:r>
            <a:rPr lang="en-AU" b="0" dirty="0">
              <a:solidFill>
                <a:sysClr val="window" lastClr="FFFFFF"/>
              </a:solidFill>
              <a:latin typeface="Calibri Light" panose="020F0302020204030204"/>
              <a:ea typeface="+mn-ea"/>
              <a:cs typeface="+mn-cs"/>
            </a:rPr>
            <a:t>Form</a:t>
          </a:r>
          <a:r>
            <a:rPr lang="en-AU" dirty="0">
              <a:solidFill>
                <a:sysClr val="window" lastClr="FFFFFF"/>
              </a:solidFill>
              <a:latin typeface="Calibri Light" panose="020F0302020204030204"/>
              <a:ea typeface="+mn-ea"/>
              <a:cs typeface="+mn-cs"/>
            </a:rPr>
            <a:t> A:  Project Setup</a:t>
          </a:r>
        </a:p>
      </dgm:t>
    </dgm:pt>
    <dgm:pt modelId="{5E1D330C-CFB8-4BAB-A3CD-D909911459F1}" type="parTrans" cxnId="{75E736E0-3DB3-42B2-B557-9CA4420BD674}">
      <dgm:prSet/>
      <dgm:spPr/>
      <dgm:t>
        <a:bodyPr/>
        <a:lstStyle/>
        <a:p>
          <a:endParaRPr lang="en-AU"/>
        </a:p>
      </dgm:t>
    </dgm:pt>
    <dgm:pt modelId="{0EAB9A82-6B09-4AE7-99E0-A2871E3145B5}" type="sibTrans" cxnId="{75E736E0-3DB3-42B2-B557-9CA4420BD674}">
      <dgm:prSet/>
      <dgm:spPr/>
      <dgm:t>
        <a:bodyPr/>
        <a:lstStyle/>
        <a:p>
          <a:endParaRPr lang="en-AU"/>
        </a:p>
      </dgm:t>
    </dgm:pt>
    <dgm:pt modelId="{28500974-F538-4F81-9EF4-7568D267D807}">
      <dgm:prSet phldrT="[Text]"/>
      <dgm:spPr>
        <a:xfrm>
          <a:off x="2496786" y="534817"/>
          <a:ext cx="3303588" cy="474880"/>
        </a:xfrm>
        <a:gradFill rotWithShape="0">
          <a:gsLst>
            <a:gs pos="0">
              <a:srgbClr val="ED7D31">
                <a:hueOff val="-242561"/>
                <a:satOff val="-13988"/>
                <a:lumOff val="1438"/>
                <a:alphaOff val="0"/>
                <a:satMod val="103000"/>
                <a:lumMod val="102000"/>
                <a:tint val="94000"/>
              </a:srgbClr>
            </a:gs>
            <a:gs pos="50000">
              <a:srgbClr val="ED7D31">
                <a:hueOff val="-242561"/>
                <a:satOff val="-13988"/>
                <a:lumOff val="1438"/>
                <a:alphaOff val="0"/>
                <a:satMod val="110000"/>
                <a:lumMod val="100000"/>
                <a:shade val="100000"/>
              </a:srgbClr>
            </a:gs>
            <a:gs pos="100000">
              <a:srgbClr val="ED7D31">
                <a:hueOff val="-242561"/>
                <a:satOff val="-13988"/>
                <a:lumOff val="1438"/>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L="72000" indent="0" algn="l">
            <a:lnSpc>
              <a:spcPct val="100000"/>
            </a:lnSpc>
            <a:spcAft>
              <a:spcPts val="0"/>
            </a:spcAft>
          </a:pPr>
          <a:r>
            <a:rPr lang="en-AU" dirty="0">
              <a:solidFill>
                <a:sysClr val="window" lastClr="FFFFFF"/>
              </a:solidFill>
              <a:latin typeface="Calibri Light" panose="020F0302020204030204"/>
              <a:ea typeface="+mn-ea"/>
              <a:cs typeface="+mn-cs"/>
            </a:rPr>
            <a:t>Form C:  Application Details </a:t>
          </a:r>
        </a:p>
      </dgm:t>
    </dgm:pt>
    <dgm:pt modelId="{48127339-52C0-40B1-966F-9E4025515FDA}" type="parTrans" cxnId="{EA6BAD56-D949-45A5-8727-7EEDC7BFA70D}">
      <dgm:prSet/>
      <dgm:spPr/>
      <dgm:t>
        <a:bodyPr/>
        <a:lstStyle/>
        <a:p>
          <a:endParaRPr lang="en-AU"/>
        </a:p>
      </dgm:t>
    </dgm:pt>
    <dgm:pt modelId="{DA15B32F-2F80-4482-8BBA-C3C2AEF91BE3}" type="sibTrans" cxnId="{EA6BAD56-D949-45A5-8727-7EEDC7BFA70D}">
      <dgm:prSet/>
      <dgm:spPr/>
      <dgm:t>
        <a:bodyPr/>
        <a:lstStyle/>
        <a:p>
          <a:endParaRPr lang="en-AU"/>
        </a:p>
      </dgm:t>
    </dgm:pt>
    <dgm:pt modelId="{CFDF6A4E-E2BC-4680-BB78-10DD3AF05F78}">
      <dgm:prSet phldrT="[Text]"/>
      <dgm:spPr>
        <a:xfrm>
          <a:off x="2496786" y="534817"/>
          <a:ext cx="3303588" cy="474880"/>
        </a:xfrm>
        <a:gradFill rotWithShape="0">
          <a:gsLst>
            <a:gs pos="0">
              <a:srgbClr val="ED7D31">
                <a:hueOff val="-242561"/>
                <a:satOff val="-13988"/>
                <a:lumOff val="1438"/>
                <a:alphaOff val="0"/>
                <a:satMod val="103000"/>
                <a:lumMod val="102000"/>
                <a:tint val="94000"/>
              </a:srgbClr>
            </a:gs>
            <a:gs pos="50000">
              <a:srgbClr val="ED7D31">
                <a:hueOff val="-242561"/>
                <a:satOff val="-13988"/>
                <a:lumOff val="1438"/>
                <a:alphaOff val="0"/>
                <a:satMod val="110000"/>
                <a:lumMod val="100000"/>
                <a:shade val="100000"/>
              </a:srgbClr>
            </a:gs>
            <a:gs pos="100000">
              <a:srgbClr val="ED7D31">
                <a:hueOff val="-242561"/>
                <a:satOff val="-13988"/>
                <a:lumOff val="1438"/>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L="72000" indent="0" algn="l">
            <a:lnSpc>
              <a:spcPct val="100000"/>
            </a:lnSpc>
            <a:spcAft>
              <a:spcPts val="0"/>
            </a:spcAft>
          </a:pPr>
          <a:r>
            <a:rPr lang="en-AU" dirty="0">
              <a:solidFill>
                <a:sysClr val="window" lastClr="FFFFFF"/>
              </a:solidFill>
              <a:latin typeface="Calibri Light" panose="020F0302020204030204"/>
              <a:ea typeface="+mn-ea"/>
              <a:cs typeface="+mn-cs"/>
            </a:rPr>
            <a:t>Form D:  Application Budget</a:t>
          </a:r>
          <a:endParaRPr lang="en-AU" b="1" dirty="0">
            <a:solidFill>
              <a:sysClr val="window" lastClr="FFFFFF"/>
            </a:solidFill>
            <a:latin typeface="Calibri Light" panose="020F0302020204030204"/>
            <a:ea typeface="+mn-ea"/>
            <a:cs typeface="+mn-cs"/>
          </a:endParaRPr>
        </a:p>
      </dgm:t>
    </dgm:pt>
    <dgm:pt modelId="{2D5F61D8-07D7-4BF2-9E5C-586EFFDA30F9}" type="parTrans" cxnId="{A25282BF-7697-4254-BA65-0CA0C95449C4}">
      <dgm:prSet/>
      <dgm:spPr/>
      <dgm:t>
        <a:bodyPr/>
        <a:lstStyle/>
        <a:p>
          <a:endParaRPr lang="en-AU"/>
        </a:p>
      </dgm:t>
    </dgm:pt>
    <dgm:pt modelId="{53875863-78A9-4CDE-8A9C-99092C54752F}" type="sibTrans" cxnId="{A25282BF-7697-4254-BA65-0CA0C95449C4}">
      <dgm:prSet/>
      <dgm:spPr/>
      <dgm:t>
        <a:bodyPr/>
        <a:lstStyle/>
        <a:p>
          <a:endParaRPr lang="en-AU"/>
        </a:p>
      </dgm:t>
    </dgm:pt>
    <dgm:pt modelId="{4A906093-F5AE-487B-8A25-A46B89957D5B}">
      <dgm:prSet phldrT="[Text]"/>
      <dgm:spPr>
        <a:xfrm>
          <a:off x="2496786" y="1049297"/>
          <a:ext cx="3303588" cy="286435"/>
        </a:xfrm>
        <a:gradFill rotWithShape="0">
          <a:gsLst>
            <a:gs pos="0">
              <a:srgbClr val="ED7D31">
                <a:hueOff val="-485121"/>
                <a:satOff val="-27976"/>
                <a:lumOff val="2876"/>
                <a:alphaOff val="0"/>
                <a:satMod val="103000"/>
                <a:lumMod val="102000"/>
                <a:tint val="94000"/>
              </a:srgbClr>
            </a:gs>
            <a:gs pos="50000">
              <a:srgbClr val="ED7D31">
                <a:hueOff val="-485121"/>
                <a:satOff val="-27976"/>
                <a:lumOff val="2876"/>
                <a:alphaOff val="0"/>
                <a:satMod val="110000"/>
                <a:lumMod val="100000"/>
                <a:shade val="100000"/>
              </a:srgbClr>
            </a:gs>
            <a:gs pos="100000">
              <a:srgbClr val="ED7D31">
                <a:hueOff val="-485121"/>
                <a:satOff val="-27976"/>
                <a:lumOff val="2876"/>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L="72000" indent="0" algn="l">
            <a:lnSpc>
              <a:spcPct val="100000"/>
            </a:lnSpc>
            <a:spcAft>
              <a:spcPts val="0"/>
            </a:spcAft>
          </a:pPr>
          <a:r>
            <a:rPr lang="en-AU" dirty="0">
              <a:solidFill>
                <a:sysClr val="window" lastClr="FFFFFF"/>
              </a:solidFill>
              <a:latin typeface="Calibri Light" panose="020F0302020204030204"/>
              <a:ea typeface="+mn-ea"/>
              <a:cs typeface="+mn-cs"/>
            </a:rPr>
            <a:t>Form E:  Appraisal of Application</a:t>
          </a:r>
          <a:endParaRPr lang="en-AU" dirty="0" smtClean="0">
            <a:solidFill>
              <a:sysClr val="window" lastClr="FFFFFF"/>
            </a:solidFill>
            <a:latin typeface="Calibri Light" panose="020F0302020204030204"/>
            <a:ea typeface="+mn-ea"/>
            <a:cs typeface="+mn-cs"/>
          </a:endParaRPr>
        </a:p>
      </dgm:t>
    </dgm:pt>
    <dgm:pt modelId="{F135E9D7-CAE1-4BCF-BCA2-94299CBD1961}" type="parTrans" cxnId="{78548E19-7EE4-4858-882E-CB88722475E4}">
      <dgm:prSet/>
      <dgm:spPr/>
      <dgm:t>
        <a:bodyPr/>
        <a:lstStyle/>
        <a:p>
          <a:endParaRPr lang="en-AU"/>
        </a:p>
      </dgm:t>
    </dgm:pt>
    <dgm:pt modelId="{2D1C81E8-6F6E-4A31-8985-A4ACAF37BDB2}" type="sibTrans" cxnId="{78548E19-7EE4-4858-882E-CB88722475E4}">
      <dgm:prSet/>
      <dgm:spPr/>
      <dgm:t>
        <a:bodyPr/>
        <a:lstStyle/>
        <a:p>
          <a:endParaRPr lang="en-AU"/>
        </a:p>
      </dgm:t>
    </dgm:pt>
    <dgm:pt modelId="{255EF809-5435-420D-8434-DDA5C4BFB695}">
      <dgm:prSet phldrT="[Text]"/>
      <dgm:spPr>
        <a:xfrm>
          <a:off x="2496786" y="1375333"/>
          <a:ext cx="3303588" cy="286435"/>
        </a:xfrm>
        <a:gradFill rotWithShape="0">
          <a:gsLst>
            <a:gs pos="0">
              <a:srgbClr val="ED7D31">
                <a:hueOff val="-727682"/>
                <a:satOff val="-41964"/>
                <a:lumOff val="4314"/>
                <a:alphaOff val="0"/>
                <a:satMod val="103000"/>
                <a:lumMod val="102000"/>
                <a:tint val="94000"/>
              </a:srgbClr>
            </a:gs>
            <a:gs pos="50000">
              <a:srgbClr val="ED7D31">
                <a:hueOff val="-727682"/>
                <a:satOff val="-41964"/>
                <a:lumOff val="4314"/>
                <a:alphaOff val="0"/>
                <a:satMod val="110000"/>
                <a:lumMod val="100000"/>
                <a:shade val="100000"/>
              </a:srgbClr>
            </a:gs>
            <a:gs pos="100000">
              <a:srgbClr val="ED7D31">
                <a:hueOff val="-727682"/>
                <a:satOff val="-41964"/>
                <a:lumOff val="4314"/>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L="72000" indent="0" algn="l">
            <a:lnSpc>
              <a:spcPct val="100000"/>
            </a:lnSpc>
            <a:spcAft>
              <a:spcPts val="0"/>
            </a:spcAft>
          </a:pPr>
          <a:r>
            <a:rPr lang="en-AU" dirty="0">
              <a:solidFill>
                <a:sysClr val="window" lastClr="FFFFFF"/>
              </a:solidFill>
              <a:latin typeface="Calibri Light" panose="020F0302020204030204"/>
              <a:ea typeface="+mn-ea"/>
              <a:cs typeface="+mn-cs"/>
            </a:rPr>
            <a:t>Form F:  Contract Drafting &amp; Funding Contract Part A</a:t>
          </a:r>
        </a:p>
      </dgm:t>
    </dgm:pt>
    <dgm:pt modelId="{A33D84B4-6982-49EF-B474-026EE5906FF1}" type="parTrans" cxnId="{842715BA-76A4-4F01-8600-9CAFA65A061E}">
      <dgm:prSet/>
      <dgm:spPr/>
      <dgm:t>
        <a:bodyPr/>
        <a:lstStyle/>
        <a:p>
          <a:endParaRPr lang="en-AU"/>
        </a:p>
      </dgm:t>
    </dgm:pt>
    <dgm:pt modelId="{3F1917EF-3E6F-4CD1-815F-2C6A56B6F391}" type="sibTrans" cxnId="{842715BA-76A4-4F01-8600-9CAFA65A061E}">
      <dgm:prSet/>
      <dgm:spPr/>
      <dgm:t>
        <a:bodyPr/>
        <a:lstStyle/>
        <a:p>
          <a:endParaRPr lang="en-AU"/>
        </a:p>
      </dgm:t>
    </dgm:pt>
    <dgm:pt modelId="{010944E3-704E-4790-B590-5586DE699F72}">
      <dgm:prSet phldrT="[Text]"/>
      <dgm:spPr>
        <a:xfrm>
          <a:off x="2496786" y="1701369"/>
          <a:ext cx="3303588" cy="474880"/>
        </a:xfrm>
        <a:gradFill rotWithShape="0">
          <a:gsLst>
            <a:gs pos="0">
              <a:srgbClr val="ED7D31">
                <a:hueOff val="-970242"/>
                <a:satOff val="-55952"/>
                <a:lumOff val="5752"/>
                <a:alphaOff val="0"/>
                <a:satMod val="103000"/>
                <a:lumMod val="102000"/>
                <a:tint val="94000"/>
              </a:srgbClr>
            </a:gs>
            <a:gs pos="50000">
              <a:srgbClr val="ED7D31">
                <a:hueOff val="-970242"/>
                <a:satOff val="-55952"/>
                <a:lumOff val="5752"/>
                <a:alphaOff val="0"/>
                <a:satMod val="110000"/>
                <a:lumMod val="100000"/>
                <a:shade val="100000"/>
              </a:srgbClr>
            </a:gs>
            <a:gs pos="100000">
              <a:srgbClr val="ED7D31">
                <a:hueOff val="-970242"/>
                <a:satOff val="-55952"/>
                <a:lumOff val="5752"/>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L="72000" indent="0" algn="l">
            <a:lnSpc>
              <a:spcPct val="100000"/>
            </a:lnSpc>
            <a:spcAft>
              <a:spcPts val="0"/>
            </a:spcAft>
          </a:pPr>
          <a:r>
            <a:rPr lang="en-AU" dirty="0" smtClean="0">
              <a:solidFill>
                <a:sysClr val="window" lastClr="FFFFFF"/>
              </a:solidFill>
              <a:latin typeface="Calibri Light" panose="020F0302020204030204"/>
              <a:ea typeface="+mn-ea"/>
              <a:cs typeface="+mn-cs"/>
            </a:rPr>
            <a:t>Recurrent Payments Tool</a:t>
          </a:r>
        </a:p>
      </dgm:t>
    </dgm:pt>
    <dgm:pt modelId="{52BE990B-ADD6-48C1-8AFB-5913B04CA829}" type="parTrans" cxnId="{8E31E2DC-BB17-4E77-B820-2838130C5D9A}">
      <dgm:prSet/>
      <dgm:spPr/>
      <dgm:t>
        <a:bodyPr/>
        <a:lstStyle/>
        <a:p>
          <a:endParaRPr lang="en-AU"/>
        </a:p>
      </dgm:t>
    </dgm:pt>
    <dgm:pt modelId="{29A6AB7A-3980-4348-8FA3-6A1AB9CD583B}" type="sibTrans" cxnId="{8E31E2DC-BB17-4E77-B820-2838130C5D9A}">
      <dgm:prSet/>
      <dgm:spPr/>
      <dgm:t>
        <a:bodyPr/>
        <a:lstStyle/>
        <a:p>
          <a:endParaRPr lang="en-AU"/>
        </a:p>
      </dgm:t>
    </dgm:pt>
    <dgm:pt modelId="{A3834120-AA17-47B5-BD82-628E44B8A24A}">
      <dgm:prSet phldrT="[Text]"/>
      <dgm:spPr>
        <a:xfrm>
          <a:off x="2496786" y="1701369"/>
          <a:ext cx="3303588" cy="474880"/>
        </a:xfrm>
        <a:gradFill rotWithShape="0">
          <a:gsLst>
            <a:gs pos="0">
              <a:srgbClr val="ED7D31">
                <a:hueOff val="-970242"/>
                <a:satOff val="-55952"/>
                <a:lumOff val="5752"/>
                <a:alphaOff val="0"/>
                <a:satMod val="103000"/>
                <a:lumMod val="102000"/>
                <a:tint val="94000"/>
              </a:srgbClr>
            </a:gs>
            <a:gs pos="50000">
              <a:srgbClr val="ED7D31">
                <a:hueOff val="-970242"/>
                <a:satOff val="-55952"/>
                <a:lumOff val="5752"/>
                <a:alphaOff val="0"/>
                <a:satMod val="110000"/>
                <a:lumMod val="100000"/>
                <a:shade val="100000"/>
              </a:srgbClr>
            </a:gs>
            <a:gs pos="100000">
              <a:srgbClr val="ED7D31">
                <a:hueOff val="-970242"/>
                <a:satOff val="-55952"/>
                <a:lumOff val="5752"/>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L="72000" indent="0" algn="l">
            <a:lnSpc>
              <a:spcPct val="100000"/>
            </a:lnSpc>
            <a:spcAft>
              <a:spcPts val="0"/>
            </a:spcAft>
          </a:pPr>
          <a:r>
            <a:rPr lang="en-AU" dirty="0" smtClean="0">
              <a:solidFill>
                <a:sysClr val="window" lastClr="FFFFFF"/>
              </a:solidFill>
              <a:latin typeface="Calibri Light" panose="020F0302020204030204"/>
              <a:ea typeface="+mn-ea"/>
              <a:cs typeface="+mn-cs"/>
            </a:rPr>
            <a:t>Form L: Non-Recurrent/Asset Payment Release </a:t>
          </a:r>
          <a:endParaRPr lang="en-AU" dirty="0">
            <a:solidFill>
              <a:sysClr val="window" lastClr="FFFFFF"/>
            </a:solidFill>
            <a:latin typeface="Calibri Light" panose="020F0302020204030204"/>
            <a:ea typeface="+mn-ea"/>
            <a:cs typeface="+mn-cs"/>
          </a:endParaRPr>
        </a:p>
      </dgm:t>
    </dgm:pt>
    <dgm:pt modelId="{754ABC86-2942-490D-8335-CF9777C99EBA}" type="parTrans" cxnId="{F03A5FB7-7DC1-44D1-AA41-8BE832EF6C10}">
      <dgm:prSet/>
      <dgm:spPr/>
      <dgm:t>
        <a:bodyPr/>
        <a:lstStyle/>
        <a:p>
          <a:endParaRPr lang="en-AU"/>
        </a:p>
      </dgm:t>
    </dgm:pt>
    <dgm:pt modelId="{DC46E5D4-4F5E-4EAE-9B81-3E9BDF128B11}" type="sibTrans" cxnId="{F03A5FB7-7DC1-44D1-AA41-8BE832EF6C10}">
      <dgm:prSet/>
      <dgm:spPr/>
      <dgm:t>
        <a:bodyPr/>
        <a:lstStyle/>
        <a:p>
          <a:endParaRPr lang="en-AU"/>
        </a:p>
      </dgm:t>
    </dgm:pt>
    <dgm:pt modelId="{701141ED-9C6D-4622-A906-A103A79EAF05}">
      <dgm:prSet phldrT="[Text]"/>
      <dgm:spPr>
        <a:xfrm>
          <a:off x="2496786" y="2215850"/>
          <a:ext cx="3303588" cy="859307"/>
        </a:xfrm>
        <a:gradFill rotWithShape="0">
          <a:gsLst>
            <a:gs pos="0">
              <a:srgbClr val="ED7D31">
                <a:hueOff val="-1212803"/>
                <a:satOff val="-69940"/>
                <a:lumOff val="7190"/>
                <a:alphaOff val="0"/>
                <a:satMod val="103000"/>
                <a:lumMod val="102000"/>
                <a:tint val="94000"/>
              </a:srgbClr>
            </a:gs>
            <a:gs pos="50000">
              <a:srgbClr val="ED7D31">
                <a:hueOff val="-1212803"/>
                <a:satOff val="-69940"/>
                <a:lumOff val="7190"/>
                <a:alphaOff val="0"/>
                <a:satMod val="110000"/>
                <a:lumMod val="100000"/>
                <a:shade val="100000"/>
              </a:srgbClr>
            </a:gs>
            <a:gs pos="100000">
              <a:srgbClr val="ED7D31">
                <a:hueOff val="-1212803"/>
                <a:satOff val="-69940"/>
                <a:lumOff val="719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L="72000" indent="0" algn="l">
            <a:lnSpc>
              <a:spcPct val="100000"/>
            </a:lnSpc>
            <a:spcAft>
              <a:spcPts val="0"/>
            </a:spcAft>
          </a:pPr>
          <a:r>
            <a:rPr lang="en-AU" dirty="0" smtClean="0">
              <a:solidFill>
                <a:sysClr val="window" lastClr="FFFFFF"/>
              </a:solidFill>
              <a:latin typeface="Calibri Light" panose="020F0302020204030204"/>
              <a:ea typeface="+mn-ea"/>
              <a:cs typeface="+mn-cs"/>
            </a:rPr>
            <a:t>Form G:  Financial Acquittal Statement	</a:t>
          </a:r>
          <a:endParaRPr lang="en-AU" dirty="0">
            <a:solidFill>
              <a:sysClr val="window" lastClr="FFFFFF"/>
            </a:solidFill>
            <a:latin typeface="Calibri Light" panose="020F0302020204030204"/>
            <a:ea typeface="+mn-ea"/>
            <a:cs typeface="+mn-cs"/>
          </a:endParaRPr>
        </a:p>
      </dgm:t>
    </dgm:pt>
    <dgm:pt modelId="{F3D801AB-A1B3-4524-AD51-3453B5AF34A5}" type="parTrans" cxnId="{7387A5C9-F271-4A04-9AA5-3DFC74EBAB58}">
      <dgm:prSet/>
      <dgm:spPr/>
      <dgm:t>
        <a:bodyPr/>
        <a:lstStyle/>
        <a:p>
          <a:endParaRPr lang="en-AU"/>
        </a:p>
      </dgm:t>
    </dgm:pt>
    <dgm:pt modelId="{0B2A8FF1-D06C-4C86-A0CA-5545E4CE6546}" type="sibTrans" cxnId="{7387A5C9-F271-4A04-9AA5-3DFC74EBAB58}">
      <dgm:prSet/>
      <dgm:spPr/>
      <dgm:t>
        <a:bodyPr/>
        <a:lstStyle/>
        <a:p>
          <a:endParaRPr lang="en-AU"/>
        </a:p>
      </dgm:t>
    </dgm:pt>
    <dgm:pt modelId="{36F24DF6-987A-45FF-A4D0-BA0C08DE6461}">
      <dgm:prSet phldrT="[Text]"/>
      <dgm:spPr>
        <a:xfrm>
          <a:off x="2496786" y="2215850"/>
          <a:ext cx="3303588" cy="859307"/>
        </a:xfrm>
        <a:gradFill rotWithShape="0">
          <a:gsLst>
            <a:gs pos="0">
              <a:srgbClr val="ED7D31">
                <a:hueOff val="-1212803"/>
                <a:satOff val="-69940"/>
                <a:lumOff val="7190"/>
                <a:alphaOff val="0"/>
                <a:satMod val="103000"/>
                <a:lumMod val="102000"/>
                <a:tint val="94000"/>
              </a:srgbClr>
            </a:gs>
            <a:gs pos="50000">
              <a:srgbClr val="ED7D31">
                <a:hueOff val="-1212803"/>
                <a:satOff val="-69940"/>
                <a:lumOff val="7190"/>
                <a:alphaOff val="0"/>
                <a:satMod val="110000"/>
                <a:lumMod val="100000"/>
                <a:shade val="100000"/>
              </a:srgbClr>
            </a:gs>
            <a:gs pos="100000">
              <a:srgbClr val="ED7D31">
                <a:hueOff val="-1212803"/>
                <a:satOff val="-69940"/>
                <a:lumOff val="719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L="72000" indent="0" algn="l">
            <a:lnSpc>
              <a:spcPct val="100000"/>
            </a:lnSpc>
            <a:spcAft>
              <a:spcPts val="0"/>
            </a:spcAft>
          </a:pPr>
          <a:r>
            <a:rPr lang="en-AU" dirty="0">
              <a:solidFill>
                <a:sysClr val="window" lastClr="FFFFFF"/>
              </a:solidFill>
              <a:latin typeface="Calibri Light" panose="020F0302020204030204"/>
              <a:ea typeface="+mn-ea"/>
              <a:cs typeface="+mn-cs"/>
            </a:rPr>
            <a:t>Form H:  Performance Report</a:t>
          </a:r>
        </a:p>
      </dgm:t>
    </dgm:pt>
    <dgm:pt modelId="{ADBB9F20-CB83-4470-995A-82B22F33DD98}" type="parTrans" cxnId="{3E5EAFBC-0378-447B-8AE3-8E713CA545E6}">
      <dgm:prSet/>
      <dgm:spPr/>
      <dgm:t>
        <a:bodyPr/>
        <a:lstStyle/>
        <a:p>
          <a:endParaRPr lang="en-AU"/>
        </a:p>
      </dgm:t>
    </dgm:pt>
    <dgm:pt modelId="{E8A98BE7-3498-42FE-B394-38DAA2CE871E}" type="sibTrans" cxnId="{3E5EAFBC-0378-447B-8AE3-8E713CA545E6}">
      <dgm:prSet/>
      <dgm:spPr/>
      <dgm:t>
        <a:bodyPr/>
        <a:lstStyle/>
        <a:p>
          <a:endParaRPr lang="en-AU"/>
        </a:p>
      </dgm:t>
    </dgm:pt>
    <dgm:pt modelId="{7F7520B2-62B5-4B82-9E83-D98BEEA6016E}">
      <dgm:prSet phldrT="[Text]"/>
      <dgm:spPr>
        <a:xfrm>
          <a:off x="2496786" y="2215850"/>
          <a:ext cx="3303588" cy="859307"/>
        </a:xfrm>
        <a:gradFill rotWithShape="0">
          <a:gsLst>
            <a:gs pos="0">
              <a:srgbClr val="ED7D31">
                <a:hueOff val="-1212803"/>
                <a:satOff val="-69940"/>
                <a:lumOff val="7190"/>
                <a:alphaOff val="0"/>
                <a:satMod val="103000"/>
                <a:lumMod val="102000"/>
                <a:tint val="94000"/>
              </a:srgbClr>
            </a:gs>
            <a:gs pos="50000">
              <a:srgbClr val="ED7D31">
                <a:hueOff val="-1212803"/>
                <a:satOff val="-69940"/>
                <a:lumOff val="7190"/>
                <a:alphaOff val="0"/>
                <a:satMod val="110000"/>
                <a:lumMod val="100000"/>
                <a:shade val="100000"/>
              </a:srgbClr>
            </a:gs>
            <a:gs pos="100000">
              <a:srgbClr val="ED7D31">
                <a:hueOff val="-1212803"/>
                <a:satOff val="-69940"/>
                <a:lumOff val="719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L="72000" indent="0" algn="l">
            <a:lnSpc>
              <a:spcPct val="100000"/>
            </a:lnSpc>
            <a:spcAft>
              <a:spcPts val="0"/>
            </a:spcAft>
          </a:pPr>
          <a:r>
            <a:rPr lang="en-AU" dirty="0">
              <a:solidFill>
                <a:sysClr val="window" lastClr="FFFFFF"/>
              </a:solidFill>
              <a:latin typeface="Calibri Light" panose="020F0302020204030204"/>
              <a:ea typeface="+mn-ea"/>
              <a:cs typeface="+mn-cs"/>
            </a:rPr>
            <a:t>Form K:   Milestone Submission</a:t>
          </a:r>
        </a:p>
      </dgm:t>
    </dgm:pt>
    <dgm:pt modelId="{BDB3668E-287A-4DB1-B1F2-6FF294AF5835}" type="parTrans" cxnId="{C71E2137-EA08-49FD-90A3-60136ED7A5E1}">
      <dgm:prSet/>
      <dgm:spPr/>
      <dgm:t>
        <a:bodyPr/>
        <a:lstStyle/>
        <a:p>
          <a:endParaRPr lang="en-AU"/>
        </a:p>
      </dgm:t>
    </dgm:pt>
    <dgm:pt modelId="{8A087EC7-C3DD-4919-8D55-78CA7AF0225F}" type="sibTrans" cxnId="{C71E2137-EA08-49FD-90A3-60136ED7A5E1}">
      <dgm:prSet/>
      <dgm:spPr/>
      <dgm:t>
        <a:bodyPr/>
        <a:lstStyle/>
        <a:p>
          <a:endParaRPr lang="en-AU"/>
        </a:p>
      </dgm:t>
    </dgm:pt>
    <dgm:pt modelId="{5A11F7AC-56D1-4D14-B1B9-01093E901A42}">
      <dgm:prSet phldrT="[Text]"/>
      <dgm:spPr>
        <a:xfrm>
          <a:off x="2496786" y="3114757"/>
          <a:ext cx="3303588" cy="474880"/>
        </a:xfrm>
        <a:gradFill rotWithShape="0">
          <a:gsLst>
            <a:gs pos="0">
              <a:srgbClr val="ED7D31">
                <a:hueOff val="-1455363"/>
                <a:satOff val="-83928"/>
                <a:lumOff val="8628"/>
                <a:alphaOff val="0"/>
                <a:satMod val="103000"/>
                <a:lumMod val="102000"/>
                <a:tint val="94000"/>
              </a:srgbClr>
            </a:gs>
            <a:gs pos="50000">
              <a:srgbClr val="ED7D31">
                <a:hueOff val="-1455363"/>
                <a:satOff val="-83928"/>
                <a:lumOff val="8628"/>
                <a:alphaOff val="0"/>
                <a:satMod val="110000"/>
                <a:lumMod val="100000"/>
                <a:shade val="100000"/>
              </a:srgbClr>
            </a:gs>
            <a:gs pos="100000">
              <a:srgbClr val="ED7D31">
                <a:hueOff val="-1455363"/>
                <a:satOff val="-83928"/>
                <a:lumOff val="8628"/>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L="72000" indent="0" algn="l">
            <a:lnSpc>
              <a:spcPct val="100000"/>
            </a:lnSpc>
            <a:spcAft>
              <a:spcPts val="0"/>
            </a:spcAft>
          </a:pPr>
          <a:r>
            <a:rPr lang="en-AU" dirty="0" smtClean="0">
              <a:solidFill>
                <a:sysClr val="window" lastClr="FFFFFF"/>
              </a:solidFill>
              <a:latin typeface="Calibri Light" panose="020F0302020204030204"/>
              <a:ea typeface="+mn-ea"/>
              <a:cs typeface="+mn-cs"/>
            </a:rPr>
            <a:t>Evaluation Tool</a:t>
          </a:r>
          <a:endParaRPr lang="en-AU" dirty="0">
            <a:solidFill>
              <a:sysClr val="window" lastClr="FFFFFF"/>
            </a:solidFill>
            <a:latin typeface="Calibri Light" panose="020F0302020204030204"/>
            <a:ea typeface="+mn-ea"/>
            <a:cs typeface="+mn-cs"/>
          </a:endParaRPr>
        </a:p>
      </dgm:t>
      <dgm:extLst>
        <a:ext uri="{E40237B7-FDA0-4F09-8148-C483321AD2D9}">
          <dgm14:cNvPr xmlns:dgm14="http://schemas.microsoft.com/office/drawing/2010/diagram" id="0" name="" title="THE END-TO-END GRANTS PROCESS"/>
        </a:ext>
      </dgm:extLst>
    </dgm:pt>
    <dgm:pt modelId="{EA9123E6-02A7-44B8-B8B8-904AAC4B67E5}" type="parTrans" cxnId="{C6CBD14C-FA4D-447B-B19C-089D24E03DEC}">
      <dgm:prSet/>
      <dgm:spPr/>
      <dgm:t>
        <a:bodyPr/>
        <a:lstStyle/>
        <a:p>
          <a:endParaRPr lang="en-AU"/>
        </a:p>
      </dgm:t>
    </dgm:pt>
    <dgm:pt modelId="{AA1EC8E0-E1BF-402B-8D12-8C5FD91E83A7}" type="sibTrans" cxnId="{C6CBD14C-FA4D-447B-B19C-089D24E03DEC}">
      <dgm:prSet/>
      <dgm:spPr/>
      <dgm:t>
        <a:bodyPr/>
        <a:lstStyle/>
        <a:p>
          <a:endParaRPr lang="en-AU"/>
        </a:p>
      </dgm:t>
    </dgm:pt>
    <dgm:pt modelId="{B384BAC1-B079-4A18-9FB8-9BCDA32C79C1}">
      <dgm:prSet phldrT="[Text]"/>
      <dgm:spPr>
        <a:xfrm>
          <a:off x="2496786" y="3114757"/>
          <a:ext cx="3303588" cy="474880"/>
        </a:xfrm>
        <a:gradFill rotWithShape="0">
          <a:gsLst>
            <a:gs pos="0">
              <a:srgbClr val="ED7D31">
                <a:hueOff val="-1455363"/>
                <a:satOff val="-83928"/>
                <a:lumOff val="8628"/>
                <a:alphaOff val="0"/>
                <a:satMod val="103000"/>
                <a:lumMod val="102000"/>
                <a:tint val="94000"/>
              </a:srgbClr>
            </a:gs>
            <a:gs pos="50000">
              <a:srgbClr val="ED7D31">
                <a:hueOff val="-1455363"/>
                <a:satOff val="-83928"/>
                <a:lumOff val="8628"/>
                <a:alphaOff val="0"/>
                <a:satMod val="110000"/>
                <a:lumMod val="100000"/>
                <a:shade val="100000"/>
              </a:srgbClr>
            </a:gs>
            <a:gs pos="100000">
              <a:srgbClr val="ED7D31">
                <a:hueOff val="-1455363"/>
                <a:satOff val="-83928"/>
                <a:lumOff val="8628"/>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L="72000" indent="0" algn="l">
            <a:lnSpc>
              <a:spcPct val="100000"/>
            </a:lnSpc>
            <a:spcAft>
              <a:spcPts val="0"/>
            </a:spcAft>
          </a:pPr>
          <a:r>
            <a:rPr lang="en-AU" dirty="0" smtClean="0">
              <a:solidFill>
                <a:sysClr val="window" lastClr="FFFFFF"/>
              </a:solidFill>
              <a:latin typeface="Calibri Light" panose="020F0302020204030204"/>
              <a:ea typeface="+mn-ea"/>
              <a:cs typeface="+mn-cs"/>
            </a:rPr>
            <a:t>Form M:  Completion of Funding Contract</a:t>
          </a:r>
          <a:endParaRPr lang="en-AU" dirty="0">
            <a:solidFill>
              <a:sysClr val="window" lastClr="FFFFFF"/>
            </a:solidFill>
            <a:latin typeface="Calibri Light" panose="020F0302020204030204"/>
            <a:ea typeface="+mn-ea"/>
            <a:cs typeface="+mn-cs"/>
          </a:endParaRPr>
        </a:p>
      </dgm:t>
    </dgm:pt>
    <dgm:pt modelId="{1872B6A8-7FDD-445C-9533-43AB56A14D4D}" type="parTrans" cxnId="{1A053C92-5823-4C4D-9750-A438EEBAF548}">
      <dgm:prSet/>
      <dgm:spPr/>
      <dgm:t>
        <a:bodyPr/>
        <a:lstStyle/>
        <a:p>
          <a:endParaRPr lang="en-AU"/>
        </a:p>
      </dgm:t>
    </dgm:pt>
    <dgm:pt modelId="{DA7222BE-B419-42C5-AFED-61C86F8B3601}" type="sibTrans" cxnId="{1A053C92-5823-4C4D-9750-A438EEBAF548}">
      <dgm:prSet/>
      <dgm:spPr/>
      <dgm:t>
        <a:bodyPr/>
        <a:lstStyle/>
        <a:p>
          <a:endParaRPr lang="en-AU"/>
        </a:p>
      </dgm:t>
    </dgm:pt>
    <dgm:pt modelId="{5F96BC1D-2A31-4CD9-B61E-CC44ACBC2163}">
      <dgm:prSet phldrT="[Text]"/>
      <dgm:spPr>
        <a:xfrm>
          <a:off x="2496786" y="20336"/>
          <a:ext cx="3303588" cy="47488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L="72000" indent="0" algn="l">
            <a:lnSpc>
              <a:spcPct val="100000"/>
            </a:lnSpc>
            <a:spcAft>
              <a:spcPts val="0"/>
            </a:spcAft>
          </a:pPr>
          <a:r>
            <a:rPr lang="en-AU" dirty="0">
              <a:solidFill>
                <a:sysClr val="window" lastClr="FFFFFF"/>
              </a:solidFill>
              <a:latin typeface="Calibri Light" panose="020F0302020204030204"/>
              <a:ea typeface="+mn-ea"/>
              <a:cs typeface="+mn-cs"/>
            </a:rPr>
            <a:t>Form B:  Statement of Requirements</a:t>
          </a:r>
        </a:p>
      </dgm:t>
    </dgm:pt>
    <dgm:pt modelId="{BA8E581E-E5F2-48E9-83FE-1D0A90EB4D4A}" type="parTrans" cxnId="{3A8C7D19-679B-4C49-BEE1-CCB27BCE6C6B}">
      <dgm:prSet/>
      <dgm:spPr/>
      <dgm:t>
        <a:bodyPr/>
        <a:lstStyle/>
        <a:p>
          <a:endParaRPr lang="en-AU"/>
        </a:p>
      </dgm:t>
    </dgm:pt>
    <dgm:pt modelId="{72BB9229-8221-4D12-BB18-80FE3519AF85}" type="sibTrans" cxnId="{3A8C7D19-679B-4C49-BEE1-CCB27BCE6C6B}">
      <dgm:prSet/>
      <dgm:spPr/>
      <dgm:t>
        <a:bodyPr/>
        <a:lstStyle/>
        <a:p>
          <a:endParaRPr lang="en-AU"/>
        </a:p>
      </dgm:t>
    </dgm:pt>
    <dgm:pt modelId="{DC5E6E00-CC07-4193-8A29-6E116E6A29BC}">
      <dgm:prSet phldrT="[Text]"/>
      <dgm:spPr>
        <a:xfrm>
          <a:off x="2496786" y="2215850"/>
          <a:ext cx="3303588" cy="859307"/>
        </a:xfrm>
        <a:gradFill rotWithShape="0">
          <a:gsLst>
            <a:gs pos="0">
              <a:srgbClr val="ED7D31">
                <a:hueOff val="-1212803"/>
                <a:satOff val="-69940"/>
                <a:lumOff val="7190"/>
                <a:alphaOff val="0"/>
                <a:satMod val="103000"/>
                <a:lumMod val="102000"/>
                <a:tint val="94000"/>
              </a:srgbClr>
            </a:gs>
            <a:gs pos="50000">
              <a:srgbClr val="ED7D31">
                <a:hueOff val="-1212803"/>
                <a:satOff val="-69940"/>
                <a:lumOff val="7190"/>
                <a:alphaOff val="0"/>
                <a:satMod val="110000"/>
                <a:lumMod val="100000"/>
                <a:shade val="100000"/>
              </a:srgbClr>
            </a:gs>
            <a:gs pos="100000">
              <a:srgbClr val="ED7D31">
                <a:hueOff val="-1212803"/>
                <a:satOff val="-69940"/>
                <a:lumOff val="719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marL="72000" indent="0" algn="l">
            <a:lnSpc>
              <a:spcPct val="100000"/>
            </a:lnSpc>
            <a:spcAft>
              <a:spcPts val="0"/>
            </a:spcAft>
          </a:pPr>
          <a:r>
            <a:rPr lang="en-AU" dirty="0">
              <a:solidFill>
                <a:sysClr val="window" lastClr="FFFFFF"/>
              </a:solidFill>
              <a:latin typeface="Calibri Light" panose="020F0302020204030204"/>
              <a:ea typeface="+mn-ea"/>
              <a:cs typeface="+mn-cs"/>
            </a:rPr>
            <a:t>Milestones Tool</a:t>
          </a:r>
        </a:p>
      </dgm:t>
      <dgm:extLst>
        <a:ext uri="{E40237B7-FDA0-4F09-8148-C483321AD2D9}">
          <dgm14:cNvPr xmlns:dgm14="http://schemas.microsoft.com/office/drawing/2010/diagram" id="0" name="" title="THE END-TO-END GRANTS PROCESS"/>
        </a:ext>
      </dgm:extLst>
    </dgm:pt>
    <dgm:pt modelId="{C91A6085-A94D-4016-BF52-9A0E02464345}" type="parTrans" cxnId="{AA69CDA6-E0BA-417A-A830-2CCFD06F876B}">
      <dgm:prSet/>
      <dgm:spPr/>
      <dgm:t>
        <a:bodyPr/>
        <a:lstStyle/>
        <a:p>
          <a:endParaRPr lang="en-AU"/>
        </a:p>
      </dgm:t>
    </dgm:pt>
    <dgm:pt modelId="{BCA0913A-523B-4C0E-9E2E-D82F182729EE}" type="sibTrans" cxnId="{AA69CDA6-E0BA-417A-A830-2CCFD06F876B}">
      <dgm:prSet/>
      <dgm:spPr/>
      <dgm:t>
        <a:bodyPr/>
        <a:lstStyle/>
        <a:p>
          <a:endParaRPr lang="en-AU"/>
        </a:p>
      </dgm:t>
    </dgm:pt>
    <dgm:pt modelId="{E11D693F-FBCA-4712-90E9-B3A4479B5DEF}" type="pres">
      <dgm:prSet presAssocID="{13F13290-694C-405A-B04C-6BDF0C1E4D73}" presName="Name0" presStyleCnt="0">
        <dgm:presLayoutVars>
          <dgm:dir/>
          <dgm:animLvl val="lvl"/>
          <dgm:resizeHandles val="exact"/>
        </dgm:presLayoutVars>
      </dgm:prSet>
      <dgm:spPr/>
      <dgm:t>
        <a:bodyPr/>
        <a:lstStyle/>
        <a:p>
          <a:endParaRPr lang="en-AU"/>
        </a:p>
      </dgm:t>
    </dgm:pt>
    <dgm:pt modelId="{582C6704-F542-4E52-8D8A-BB6ABA17E9D7}" type="pres">
      <dgm:prSet presAssocID="{B68F4EF4-9614-43BA-AD71-859E6D246CA4}" presName="linNode" presStyleCnt="0"/>
      <dgm:spPr/>
    </dgm:pt>
    <dgm:pt modelId="{2173CB09-9DC3-408B-BFA4-EB302C2BA789}" type="pres">
      <dgm:prSet presAssocID="{B68F4EF4-9614-43BA-AD71-859E6D246CA4}" presName="parTx" presStyleLbl="revTx" presStyleIdx="0" presStyleCnt="7" custScaleX="147475">
        <dgm:presLayoutVars>
          <dgm:chMax val="1"/>
          <dgm:bulletEnabled val="1"/>
        </dgm:presLayoutVars>
      </dgm:prSet>
      <dgm:spPr>
        <a:prstGeom prst="rect">
          <a:avLst/>
        </a:prstGeom>
      </dgm:spPr>
      <dgm:t>
        <a:bodyPr/>
        <a:lstStyle/>
        <a:p>
          <a:endParaRPr lang="en-AU"/>
        </a:p>
      </dgm:t>
    </dgm:pt>
    <dgm:pt modelId="{C04F093B-23A6-489D-8A86-CF681141AA1A}" type="pres">
      <dgm:prSet presAssocID="{B68F4EF4-9614-43BA-AD71-859E6D246CA4}" presName="bracket" presStyleLbl="parChTrans1D1" presStyleIdx="0" presStyleCnt="7" custScaleX="121086"/>
      <dgm:spPr>
        <a:xfrm>
          <a:off x="2049197" y="43380"/>
          <a:ext cx="336445" cy="428793"/>
        </a:xfrm>
        <a:prstGeom prst="leftBrace">
          <a:avLst>
            <a:gd name="adj1" fmla="val 35000"/>
            <a:gd name="adj2" fmla="val 50000"/>
          </a:avLst>
        </a:pr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gm:spPr>
      <dgm:t>
        <a:bodyPr/>
        <a:lstStyle/>
        <a:p>
          <a:endParaRPr lang="en-AU"/>
        </a:p>
      </dgm:t>
    </dgm:pt>
    <dgm:pt modelId="{83460EEE-4ACB-431F-A6E0-FF7ACD59C9EB}" type="pres">
      <dgm:prSet presAssocID="{B68F4EF4-9614-43BA-AD71-859E6D246CA4}" presName="spH" presStyleCnt="0"/>
      <dgm:spPr/>
    </dgm:pt>
    <dgm:pt modelId="{6BFD9B72-2FA8-4AA9-B7B7-CFB70D6DABD3}" type="pres">
      <dgm:prSet presAssocID="{B68F4EF4-9614-43BA-AD71-859E6D246CA4}" presName="desTx" presStyleLbl="node1" presStyleIdx="0" presStyleCnt="7" custScaleX="87423" custScaleY="110748">
        <dgm:presLayoutVars>
          <dgm:bulletEnabled val="1"/>
        </dgm:presLayoutVars>
      </dgm:prSet>
      <dgm:spPr>
        <a:prstGeom prst="rect">
          <a:avLst/>
        </a:prstGeom>
      </dgm:spPr>
      <dgm:t>
        <a:bodyPr/>
        <a:lstStyle/>
        <a:p>
          <a:endParaRPr lang="en-AU"/>
        </a:p>
      </dgm:t>
    </dgm:pt>
    <dgm:pt modelId="{5BCE8E72-7BFB-43F2-9BC0-7EE7CFF99679}" type="pres">
      <dgm:prSet presAssocID="{B1554C80-5CC0-4567-9132-0E6F532E82DD}" presName="spV" presStyleCnt="0"/>
      <dgm:spPr/>
    </dgm:pt>
    <dgm:pt modelId="{B0F48B52-B4F0-4BD8-B5C7-3917B49C0C97}" type="pres">
      <dgm:prSet presAssocID="{FD89F23A-7A86-4969-859E-204D3057EDA7}" presName="linNode" presStyleCnt="0"/>
      <dgm:spPr/>
    </dgm:pt>
    <dgm:pt modelId="{2BEC4ADD-24BD-4CBC-9CC7-B70566FABCDF}" type="pres">
      <dgm:prSet presAssocID="{FD89F23A-7A86-4969-859E-204D3057EDA7}" presName="parTx" presStyleLbl="revTx" presStyleIdx="1" presStyleCnt="7" custScaleX="147475">
        <dgm:presLayoutVars>
          <dgm:chMax val="1"/>
          <dgm:bulletEnabled val="1"/>
        </dgm:presLayoutVars>
      </dgm:prSet>
      <dgm:spPr>
        <a:prstGeom prst="rect">
          <a:avLst/>
        </a:prstGeom>
      </dgm:spPr>
      <dgm:t>
        <a:bodyPr/>
        <a:lstStyle/>
        <a:p>
          <a:endParaRPr lang="en-AU"/>
        </a:p>
      </dgm:t>
    </dgm:pt>
    <dgm:pt modelId="{2A5C15AD-F7E9-475B-A7CF-13750F423362}" type="pres">
      <dgm:prSet presAssocID="{FD89F23A-7A86-4969-859E-204D3057EDA7}" presName="bracket" presStyleLbl="parChTrans1D1" presStyleIdx="1" presStyleCnt="7" custScaleX="121086"/>
      <dgm:spPr>
        <a:xfrm>
          <a:off x="2049197" y="557860"/>
          <a:ext cx="336445" cy="428793"/>
        </a:xfrm>
        <a:prstGeom prst="leftBrace">
          <a:avLst>
            <a:gd name="adj1" fmla="val 35000"/>
            <a:gd name="adj2" fmla="val 50000"/>
          </a:avLst>
        </a:pr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gm:spPr>
      <dgm:t>
        <a:bodyPr/>
        <a:lstStyle/>
        <a:p>
          <a:endParaRPr lang="en-AU"/>
        </a:p>
      </dgm:t>
    </dgm:pt>
    <dgm:pt modelId="{DDD54DF9-0386-41F6-8297-C1210B2DF624}" type="pres">
      <dgm:prSet presAssocID="{FD89F23A-7A86-4969-859E-204D3057EDA7}" presName="spH" presStyleCnt="0"/>
      <dgm:spPr/>
    </dgm:pt>
    <dgm:pt modelId="{7C91863B-65B7-4652-BF6C-2D4AAFC19977}" type="pres">
      <dgm:prSet presAssocID="{FD89F23A-7A86-4969-859E-204D3057EDA7}" presName="desTx" presStyleLbl="node1" presStyleIdx="1" presStyleCnt="7" custScaleX="87423" custScaleY="110748">
        <dgm:presLayoutVars>
          <dgm:bulletEnabled val="1"/>
        </dgm:presLayoutVars>
      </dgm:prSet>
      <dgm:spPr>
        <a:prstGeom prst="rect">
          <a:avLst/>
        </a:prstGeom>
      </dgm:spPr>
      <dgm:t>
        <a:bodyPr/>
        <a:lstStyle/>
        <a:p>
          <a:endParaRPr lang="en-AU"/>
        </a:p>
      </dgm:t>
    </dgm:pt>
    <dgm:pt modelId="{05B5F698-45B5-4C17-87E5-F609FBDD92E0}" type="pres">
      <dgm:prSet presAssocID="{72AE8BCD-2EE5-4AE4-9196-86765E8D17A2}" presName="spV" presStyleCnt="0"/>
      <dgm:spPr/>
    </dgm:pt>
    <dgm:pt modelId="{F0B022D7-1C11-40BA-B97F-97695AFC6C60}" type="pres">
      <dgm:prSet presAssocID="{561A482A-0D3E-4CBE-B401-17A9B53C541A}" presName="linNode" presStyleCnt="0"/>
      <dgm:spPr/>
    </dgm:pt>
    <dgm:pt modelId="{AF4589F3-F523-467A-B963-0EDA65DE0011}" type="pres">
      <dgm:prSet presAssocID="{561A482A-0D3E-4CBE-B401-17A9B53C541A}" presName="parTx" presStyleLbl="revTx" presStyleIdx="2" presStyleCnt="7" custScaleX="147475">
        <dgm:presLayoutVars>
          <dgm:chMax val="1"/>
          <dgm:bulletEnabled val="1"/>
        </dgm:presLayoutVars>
      </dgm:prSet>
      <dgm:spPr>
        <a:prstGeom prst="rect">
          <a:avLst/>
        </a:prstGeom>
      </dgm:spPr>
      <dgm:t>
        <a:bodyPr/>
        <a:lstStyle/>
        <a:p>
          <a:endParaRPr lang="en-AU"/>
        </a:p>
      </dgm:t>
    </dgm:pt>
    <dgm:pt modelId="{8876331E-021E-4D66-AC63-0B593207941F}" type="pres">
      <dgm:prSet presAssocID="{561A482A-0D3E-4CBE-B401-17A9B53C541A}" presName="bracket" presStyleLbl="parChTrans1D1" presStyleIdx="2" presStyleCnt="7" custScaleX="121086"/>
      <dgm:spPr>
        <a:xfrm>
          <a:off x="2049197" y="1063197"/>
          <a:ext cx="336445" cy="258637"/>
        </a:xfrm>
        <a:prstGeom prst="leftBrace">
          <a:avLst>
            <a:gd name="adj1" fmla="val 35000"/>
            <a:gd name="adj2" fmla="val 50000"/>
          </a:avLst>
        </a:pr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gm:spPr>
      <dgm:t>
        <a:bodyPr/>
        <a:lstStyle/>
        <a:p>
          <a:endParaRPr lang="en-AU"/>
        </a:p>
      </dgm:t>
    </dgm:pt>
    <dgm:pt modelId="{AC078886-B296-4F46-B104-C57B6149529C}" type="pres">
      <dgm:prSet presAssocID="{561A482A-0D3E-4CBE-B401-17A9B53C541A}" presName="spH" presStyleCnt="0"/>
      <dgm:spPr/>
    </dgm:pt>
    <dgm:pt modelId="{41013027-AE94-42AB-A304-A30B58A19625}" type="pres">
      <dgm:prSet presAssocID="{561A482A-0D3E-4CBE-B401-17A9B53C541A}" presName="desTx" presStyleLbl="node1" presStyleIdx="2" presStyleCnt="7" custScaleX="87423" custScaleY="110748">
        <dgm:presLayoutVars>
          <dgm:bulletEnabled val="1"/>
        </dgm:presLayoutVars>
      </dgm:prSet>
      <dgm:spPr>
        <a:prstGeom prst="rect">
          <a:avLst/>
        </a:prstGeom>
      </dgm:spPr>
      <dgm:t>
        <a:bodyPr/>
        <a:lstStyle/>
        <a:p>
          <a:endParaRPr lang="en-AU"/>
        </a:p>
      </dgm:t>
    </dgm:pt>
    <dgm:pt modelId="{A33ECE13-DBFF-4AA4-9C8D-53613291C0B5}" type="pres">
      <dgm:prSet presAssocID="{09D434DD-446C-4A82-8DD2-B0023A48CD30}" presName="spV" presStyleCnt="0"/>
      <dgm:spPr/>
    </dgm:pt>
    <dgm:pt modelId="{9843926E-774F-43AA-8560-898541B4E764}" type="pres">
      <dgm:prSet presAssocID="{E5B1EBDD-0FD6-4FC1-8CC9-D8400DB59DD1}" presName="linNode" presStyleCnt="0"/>
      <dgm:spPr/>
    </dgm:pt>
    <dgm:pt modelId="{D0D906C5-4AE2-417E-A1DC-135A1B04D4D7}" type="pres">
      <dgm:prSet presAssocID="{E5B1EBDD-0FD6-4FC1-8CC9-D8400DB59DD1}" presName="parTx" presStyleLbl="revTx" presStyleIdx="3" presStyleCnt="7" custScaleX="147475">
        <dgm:presLayoutVars>
          <dgm:chMax val="1"/>
          <dgm:bulletEnabled val="1"/>
        </dgm:presLayoutVars>
      </dgm:prSet>
      <dgm:spPr>
        <a:prstGeom prst="rect">
          <a:avLst/>
        </a:prstGeom>
      </dgm:spPr>
      <dgm:t>
        <a:bodyPr/>
        <a:lstStyle/>
        <a:p>
          <a:endParaRPr lang="en-AU"/>
        </a:p>
      </dgm:t>
    </dgm:pt>
    <dgm:pt modelId="{7AB95CFD-F3A2-4451-A8EC-396726BBAA35}" type="pres">
      <dgm:prSet presAssocID="{E5B1EBDD-0FD6-4FC1-8CC9-D8400DB59DD1}" presName="bracket" presStyleLbl="parChTrans1D1" presStyleIdx="3" presStyleCnt="7" custScaleX="121086"/>
      <dgm:spPr>
        <a:xfrm>
          <a:off x="2049197" y="1389232"/>
          <a:ext cx="336445" cy="258637"/>
        </a:xfrm>
        <a:prstGeom prst="leftBrace">
          <a:avLst>
            <a:gd name="adj1" fmla="val 35000"/>
            <a:gd name="adj2" fmla="val 50000"/>
          </a:avLst>
        </a:pr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gm:spPr>
      <dgm:t>
        <a:bodyPr/>
        <a:lstStyle/>
        <a:p>
          <a:endParaRPr lang="en-AU"/>
        </a:p>
      </dgm:t>
    </dgm:pt>
    <dgm:pt modelId="{673741D6-CE75-4903-B308-F553A17E12F8}" type="pres">
      <dgm:prSet presAssocID="{E5B1EBDD-0FD6-4FC1-8CC9-D8400DB59DD1}" presName="spH" presStyleCnt="0"/>
      <dgm:spPr/>
    </dgm:pt>
    <dgm:pt modelId="{A6560C4E-7F4C-48BA-94D8-40D7DCDC2B98}" type="pres">
      <dgm:prSet presAssocID="{E5B1EBDD-0FD6-4FC1-8CC9-D8400DB59DD1}" presName="desTx" presStyleLbl="node1" presStyleIdx="3" presStyleCnt="7" custScaleX="87423" custScaleY="110748">
        <dgm:presLayoutVars>
          <dgm:bulletEnabled val="1"/>
        </dgm:presLayoutVars>
      </dgm:prSet>
      <dgm:spPr>
        <a:prstGeom prst="rect">
          <a:avLst/>
        </a:prstGeom>
      </dgm:spPr>
      <dgm:t>
        <a:bodyPr/>
        <a:lstStyle/>
        <a:p>
          <a:endParaRPr lang="en-AU"/>
        </a:p>
      </dgm:t>
    </dgm:pt>
    <dgm:pt modelId="{9A503E2A-9F01-4FFA-8250-180C1D2C2A8A}" type="pres">
      <dgm:prSet presAssocID="{BE47539B-01CD-43C7-8BA6-6C54CA012D3C}" presName="spV" presStyleCnt="0"/>
      <dgm:spPr/>
    </dgm:pt>
    <dgm:pt modelId="{DBE39E60-DB26-4994-BC33-D0302A63734D}" type="pres">
      <dgm:prSet presAssocID="{3ADD50FE-1E73-4677-90BE-3F046642C412}" presName="linNode" presStyleCnt="0"/>
      <dgm:spPr/>
    </dgm:pt>
    <dgm:pt modelId="{6A960E9A-A8B3-4121-980D-6556C34FF985}" type="pres">
      <dgm:prSet presAssocID="{3ADD50FE-1E73-4677-90BE-3F046642C412}" presName="parTx" presStyleLbl="revTx" presStyleIdx="4" presStyleCnt="7" custScaleX="147475">
        <dgm:presLayoutVars>
          <dgm:chMax val="1"/>
          <dgm:bulletEnabled val="1"/>
        </dgm:presLayoutVars>
      </dgm:prSet>
      <dgm:spPr>
        <a:prstGeom prst="rect">
          <a:avLst/>
        </a:prstGeom>
      </dgm:spPr>
      <dgm:t>
        <a:bodyPr/>
        <a:lstStyle/>
        <a:p>
          <a:endParaRPr lang="en-AU"/>
        </a:p>
      </dgm:t>
    </dgm:pt>
    <dgm:pt modelId="{AACE18F3-E284-46AE-A367-F4671E4E335E}" type="pres">
      <dgm:prSet presAssocID="{3ADD50FE-1E73-4677-90BE-3F046642C412}" presName="bracket" presStyleLbl="parChTrans1D1" presStyleIdx="4" presStyleCnt="7" custScaleX="121086"/>
      <dgm:spPr>
        <a:xfrm>
          <a:off x="2049197" y="1724412"/>
          <a:ext cx="336445" cy="428793"/>
        </a:xfrm>
        <a:prstGeom prst="leftBrace">
          <a:avLst>
            <a:gd name="adj1" fmla="val 35000"/>
            <a:gd name="adj2" fmla="val 50000"/>
          </a:avLst>
        </a:pr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gm:spPr>
      <dgm:t>
        <a:bodyPr/>
        <a:lstStyle/>
        <a:p>
          <a:endParaRPr lang="en-AU"/>
        </a:p>
      </dgm:t>
    </dgm:pt>
    <dgm:pt modelId="{4E28E758-02BD-42CA-B6A1-ACA973BEADF5}" type="pres">
      <dgm:prSet presAssocID="{3ADD50FE-1E73-4677-90BE-3F046642C412}" presName="spH" presStyleCnt="0"/>
      <dgm:spPr/>
    </dgm:pt>
    <dgm:pt modelId="{82404FB5-E8C8-4CA8-80BB-047742D6F70B}" type="pres">
      <dgm:prSet presAssocID="{3ADD50FE-1E73-4677-90BE-3F046642C412}" presName="desTx" presStyleLbl="node1" presStyleIdx="4" presStyleCnt="7" custScaleX="87423" custScaleY="110748">
        <dgm:presLayoutVars>
          <dgm:bulletEnabled val="1"/>
        </dgm:presLayoutVars>
      </dgm:prSet>
      <dgm:spPr>
        <a:prstGeom prst="rect">
          <a:avLst/>
        </a:prstGeom>
      </dgm:spPr>
      <dgm:t>
        <a:bodyPr/>
        <a:lstStyle/>
        <a:p>
          <a:endParaRPr lang="en-AU"/>
        </a:p>
      </dgm:t>
    </dgm:pt>
    <dgm:pt modelId="{8B8E8818-2361-4C05-9BB1-4755D0C2FCD4}" type="pres">
      <dgm:prSet presAssocID="{66E1F7D4-7AE2-4ADD-967E-4CAEC62262C9}" presName="spV" presStyleCnt="0"/>
      <dgm:spPr/>
    </dgm:pt>
    <dgm:pt modelId="{48C4AB7F-F8B8-43F0-9A72-22C7FE88DAFC}" type="pres">
      <dgm:prSet presAssocID="{9114454D-D36A-4B42-9E50-3D0013929E95}" presName="linNode" presStyleCnt="0"/>
      <dgm:spPr/>
    </dgm:pt>
    <dgm:pt modelId="{16FBA19E-7055-4F5D-92B6-8D48CA029F23}" type="pres">
      <dgm:prSet presAssocID="{9114454D-D36A-4B42-9E50-3D0013929E95}" presName="parTx" presStyleLbl="revTx" presStyleIdx="5" presStyleCnt="7" custScaleX="147475">
        <dgm:presLayoutVars>
          <dgm:chMax val="1"/>
          <dgm:bulletEnabled val="1"/>
        </dgm:presLayoutVars>
      </dgm:prSet>
      <dgm:spPr>
        <a:prstGeom prst="rect">
          <a:avLst/>
        </a:prstGeom>
      </dgm:spPr>
      <dgm:t>
        <a:bodyPr/>
        <a:lstStyle/>
        <a:p>
          <a:endParaRPr lang="en-AU"/>
        </a:p>
      </dgm:t>
    </dgm:pt>
    <dgm:pt modelId="{661C8306-586E-4E85-824A-CB5F800176A5}" type="pres">
      <dgm:prSet presAssocID="{9114454D-D36A-4B42-9E50-3D0013929E95}" presName="bracket" presStyleLbl="parChTrans1D1" presStyleIdx="5" presStyleCnt="7" custScaleX="121086"/>
      <dgm:spPr>
        <a:xfrm>
          <a:off x="2049197" y="2257547"/>
          <a:ext cx="336445" cy="775912"/>
        </a:xfrm>
        <a:prstGeom prst="leftBrace">
          <a:avLst>
            <a:gd name="adj1" fmla="val 35000"/>
            <a:gd name="adj2" fmla="val 50000"/>
          </a:avLst>
        </a:pr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gm:spPr>
      <dgm:t>
        <a:bodyPr/>
        <a:lstStyle/>
        <a:p>
          <a:endParaRPr lang="en-AU"/>
        </a:p>
      </dgm:t>
    </dgm:pt>
    <dgm:pt modelId="{1D00627C-CC66-40D7-8AA1-F7C25B92C2F4}" type="pres">
      <dgm:prSet presAssocID="{9114454D-D36A-4B42-9E50-3D0013929E95}" presName="spH" presStyleCnt="0"/>
      <dgm:spPr/>
    </dgm:pt>
    <dgm:pt modelId="{FE90F367-A91F-460E-AD3B-439F7C10F634}" type="pres">
      <dgm:prSet presAssocID="{9114454D-D36A-4B42-9E50-3D0013929E95}" presName="desTx" presStyleLbl="node1" presStyleIdx="5" presStyleCnt="7" custScaleX="87423" custScaleY="110748">
        <dgm:presLayoutVars>
          <dgm:bulletEnabled val="1"/>
        </dgm:presLayoutVars>
      </dgm:prSet>
      <dgm:spPr>
        <a:prstGeom prst="rect">
          <a:avLst/>
        </a:prstGeom>
      </dgm:spPr>
      <dgm:t>
        <a:bodyPr/>
        <a:lstStyle/>
        <a:p>
          <a:endParaRPr lang="en-AU"/>
        </a:p>
      </dgm:t>
    </dgm:pt>
    <dgm:pt modelId="{4AD88C7D-29AA-4C7C-86A7-1ABCC65512AD}" type="pres">
      <dgm:prSet presAssocID="{884DF3B5-2A02-4F96-BE3F-E2498021540D}" presName="spV" presStyleCnt="0"/>
      <dgm:spPr/>
    </dgm:pt>
    <dgm:pt modelId="{A918080E-01CF-4ADA-88BB-E4320F98B3F1}" type="pres">
      <dgm:prSet presAssocID="{7498FD0D-0F28-4779-9C90-4E65284401A3}" presName="linNode" presStyleCnt="0"/>
      <dgm:spPr/>
    </dgm:pt>
    <dgm:pt modelId="{AC5675A3-7A1D-48CE-92AD-EEC4DB8BE4B3}" type="pres">
      <dgm:prSet presAssocID="{7498FD0D-0F28-4779-9C90-4E65284401A3}" presName="parTx" presStyleLbl="revTx" presStyleIdx="6" presStyleCnt="7" custScaleX="147475">
        <dgm:presLayoutVars>
          <dgm:chMax val="1"/>
          <dgm:bulletEnabled val="1"/>
        </dgm:presLayoutVars>
      </dgm:prSet>
      <dgm:spPr>
        <a:prstGeom prst="rect">
          <a:avLst/>
        </a:prstGeom>
      </dgm:spPr>
      <dgm:t>
        <a:bodyPr/>
        <a:lstStyle/>
        <a:p>
          <a:endParaRPr lang="en-AU"/>
        </a:p>
      </dgm:t>
    </dgm:pt>
    <dgm:pt modelId="{56FD8365-8A20-41E7-AFA1-C36D3B9DFC87}" type="pres">
      <dgm:prSet presAssocID="{7498FD0D-0F28-4779-9C90-4E65284401A3}" presName="bracket" presStyleLbl="parChTrans1D1" presStyleIdx="6" presStyleCnt="7" custScaleX="121086"/>
      <dgm:spPr>
        <a:xfrm>
          <a:off x="2049197" y="3137801"/>
          <a:ext cx="336445" cy="428793"/>
        </a:xfrm>
        <a:prstGeom prst="leftBrace">
          <a:avLst>
            <a:gd name="adj1" fmla="val 35000"/>
            <a:gd name="adj2" fmla="val 50000"/>
          </a:avLst>
        </a:pr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gm:spPr>
      <dgm:t>
        <a:bodyPr/>
        <a:lstStyle/>
        <a:p>
          <a:endParaRPr lang="en-AU"/>
        </a:p>
      </dgm:t>
    </dgm:pt>
    <dgm:pt modelId="{9E4A798E-78AB-41A5-B707-281CF706A101}" type="pres">
      <dgm:prSet presAssocID="{7498FD0D-0F28-4779-9C90-4E65284401A3}" presName="spH" presStyleCnt="0"/>
      <dgm:spPr/>
    </dgm:pt>
    <dgm:pt modelId="{CA3239EF-E074-44AC-AE54-77E9493EDD88}" type="pres">
      <dgm:prSet presAssocID="{7498FD0D-0F28-4779-9C90-4E65284401A3}" presName="desTx" presStyleLbl="node1" presStyleIdx="6" presStyleCnt="7" custScaleX="87423" custScaleY="110748">
        <dgm:presLayoutVars>
          <dgm:bulletEnabled val="1"/>
        </dgm:presLayoutVars>
      </dgm:prSet>
      <dgm:spPr>
        <a:prstGeom prst="rect">
          <a:avLst/>
        </a:prstGeom>
      </dgm:spPr>
      <dgm:t>
        <a:bodyPr/>
        <a:lstStyle/>
        <a:p>
          <a:endParaRPr lang="en-AU"/>
        </a:p>
      </dgm:t>
    </dgm:pt>
  </dgm:ptLst>
  <dgm:cxnLst>
    <dgm:cxn modelId="{14C1A4B0-222C-40C5-86F9-1C2DCDA9D087}" srcId="{13F13290-694C-405A-B04C-6BDF0C1E4D73}" destId="{561A482A-0D3E-4CBE-B401-17A9B53C541A}" srcOrd="2" destOrd="0" parTransId="{A783223C-8103-4811-A4AE-A62B7E11374F}" sibTransId="{09D434DD-446C-4A82-8DD2-B0023A48CD30}"/>
    <dgm:cxn modelId="{228A2915-3646-442E-B890-FACFE83D9423}" type="presOf" srcId="{0C1D6A23-7D63-4B50-95B6-A750CB1BC213}" destId="{6BFD9B72-2FA8-4AA9-B7B7-CFB70D6DABD3}" srcOrd="0" destOrd="0" presId="urn:diagrams.loki3.com/BracketList"/>
    <dgm:cxn modelId="{2624354C-36A8-4426-831F-D0CBEC155AFC}" srcId="{13F13290-694C-405A-B04C-6BDF0C1E4D73}" destId="{FD89F23A-7A86-4969-859E-204D3057EDA7}" srcOrd="1" destOrd="0" parTransId="{980A6974-2ECF-4883-BF5C-4D897AFF5D30}" sibTransId="{72AE8BCD-2EE5-4AE4-9196-86765E8D17A2}"/>
    <dgm:cxn modelId="{99637509-1C5E-49E7-8774-F944DBCA40C5}" srcId="{13F13290-694C-405A-B04C-6BDF0C1E4D73}" destId="{B68F4EF4-9614-43BA-AD71-859E6D246CA4}" srcOrd="0" destOrd="0" parTransId="{38F6E9B5-5EC5-40F3-9303-6DC3FA64DA6D}" sibTransId="{B1554C80-5CC0-4567-9132-0E6F532E82DD}"/>
    <dgm:cxn modelId="{BFFD71E0-C053-49C2-B3CB-A7443BEEA37D}" type="presOf" srcId="{B384BAC1-B079-4A18-9FB8-9BCDA32C79C1}" destId="{CA3239EF-E074-44AC-AE54-77E9493EDD88}" srcOrd="0" destOrd="1" presId="urn:diagrams.loki3.com/BracketList"/>
    <dgm:cxn modelId="{66196A22-525C-42DE-B2DE-D1698AC95C57}" type="presOf" srcId="{5F96BC1D-2A31-4CD9-B61E-CC44ACBC2163}" destId="{6BFD9B72-2FA8-4AA9-B7B7-CFB70D6DABD3}" srcOrd="0" destOrd="1" presId="urn:diagrams.loki3.com/BracketList"/>
    <dgm:cxn modelId="{A25282BF-7697-4254-BA65-0CA0C95449C4}" srcId="{FD89F23A-7A86-4969-859E-204D3057EDA7}" destId="{CFDF6A4E-E2BC-4680-BB78-10DD3AF05F78}" srcOrd="1" destOrd="0" parTransId="{2D5F61D8-07D7-4BF2-9E5C-586EFFDA30F9}" sibTransId="{53875863-78A9-4CDE-8A9C-99092C54752F}"/>
    <dgm:cxn modelId="{8E79B524-D719-4977-A7BB-6B1D08CF28BB}" type="presOf" srcId="{DC5E6E00-CC07-4193-8A29-6E116E6A29BC}" destId="{FE90F367-A91F-460E-AD3B-439F7C10F634}" srcOrd="0" destOrd="0" presId="urn:diagrams.loki3.com/BracketList"/>
    <dgm:cxn modelId="{4458F5B5-391F-40F3-867A-EF92E784C80E}" type="presOf" srcId="{4A906093-F5AE-487B-8A25-A46B89957D5B}" destId="{41013027-AE94-42AB-A304-A30B58A19625}" srcOrd="0" destOrd="0" presId="urn:diagrams.loki3.com/BracketList"/>
    <dgm:cxn modelId="{7459949A-290A-448C-A92D-D7558293515D}" type="presOf" srcId="{FD89F23A-7A86-4969-859E-204D3057EDA7}" destId="{2BEC4ADD-24BD-4CBC-9CC7-B70566FABCDF}" srcOrd="0" destOrd="0" presId="urn:diagrams.loki3.com/BracketList"/>
    <dgm:cxn modelId="{9DEF8986-3A93-4D03-928B-4AE09A46E75B}" type="presOf" srcId="{3ADD50FE-1E73-4677-90BE-3F046642C412}" destId="{6A960E9A-A8B3-4121-980D-6556C34FF985}" srcOrd="0" destOrd="0" presId="urn:diagrams.loki3.com/BracketList"/>
    <dgm:cxn modelId="{566843B6-53B4-42AE-953D-FB5304545C47}" type="presOf" srcId="{13F13290-694C-405A-B04C-6BDF0C1E4D73}" destId="{E11D693F-FBCA-4712-90E9-B3A4479B5DEF}" srcOrd="0" destOrd="0" presId="urn:diagrams.loki3.com/BracketList"/>
    <dgm:cxn modelId="{EA6BAD56-D949-45A5-8727-7EEDC7BFA70D}" srcId="{FD89F23A-7A86-4969-859E-204D3057EDA7}" destId="{28500974-F538-4F81-9EF4-7568D267D807}" srcOrd="0" destOrd="0" parTransId="{48127339-52C0-40B1-966F-9E4025515FDA}" sibTransId="{DA15B32F-2F80-4482-8BBA-C3C2AEF91BE3}"/>
    <dgm:cxn modelId="{8E31E2DC-BB17-4E77-B820-2838130C5D9A}" srcId="{3ADD50FE-1E73-4677-90BE-3F046642C412}" destId="{010944E3-704E-4790-B590-5586DE699F72}" srcOrd="0" destOrd="0" parTransId="{52BE990B-ADD6-48C1-8AFB-5913B04CA829}" sibTransId="{29A6AB7A-3980-4348-8FA3-6A1AB9CD583B}"/>
    <dgm:cxn modelId="{1A053C92-5823-4C4D-9750-A438EEBAF548}" srcId="{7498FD0D-0F28-4779-9C90-4E65284401A3}" destId="{B384BAC1-B079-4A18-9FB8-9BCDA32C79C1}" srcOrd="1" destOrd="0" parTransId="{1872B6A8-7FDD-445C-9533-43AB56A14D4D}" sibTransId="{DA7222BE-B419-42C5-AFED-61C86F8B3601}"/>
    <dgm:cxn modelId="{038CE409-1CE4-4550-8F22-E30F1D0832DC}" type="presOf" srcId="{28500974-F538-4F81-9EF4-7568D267D807}" destId="{7C91863B-65B7-4652-BF6C-2D4AAFC19977}" srcOrd="0" destOrd="0" presId="urn:diagrams.loki3.com/BracketList"/>
    <dgm:cxn modelId="{E433E1C0-C531-4BDE-B639-E9562C634A8D}" srcId="{13F13290-694C-405A-B04C-6BDF0C1E4D73}" destId="{7498FD0D-0F28-4779-9C90-4E65284401A3}" srcOrd="6" destOrd="0" parTransId="{178B3A6A-64F1-4C8A-941A-8DC0F4D5D681}" sibTransId="{24CB1595-B551-4C5E-A783-D023D414C958}"/>
    <dgm:cxn modelId="{4E239C83-0F96-4DA6-9982-DD622D9B5CC9}" srcId="{13F13290-694C-405A-B04C-6BDF0C1E4D73}" destId="{E5B1EBDD-0FD6-4FC1-8CC9-D8400DB59DD1}" srcOrd="3" destOrd="0" parTransId="{902F3BBD-812B-4DFE-851C-3EBB7C9A0EA2}" sibTransId="{BE47539B-01CD-43C7-8BA6-6C54CA012D3C}"/>
    <dgm:cxn modelId="{78548E19-7EE4-4858-882E-CB88722475E4}" srcId="{561A482A-0D3E-4CBE-B401-17A9B53C541A}" destId="{4A906093-F5AE-487B-8A25-A46B89957D5B}" srcOrd="0" destOrd="0" parTransId="{F135E9D7-CAE1-4BCF-BCA2-94299CBD1961}" sibTransId="{2D1C81E8-6F6E-4A31-8985-A4ACAF37BDB2}"/>
    <dgm:cxn modelId="{AA69CDA6-E0BA-417A-A830-2CCFD06F876B}" srcId="{9114454D-D36A-4B42-9E50-3D0013929E95}" destId="{DC5E6E00-CC07-4193-8A29-6E116E6A29BC}" srcOrd="0" destOrd="0" parTransId="{C91A6085-A94D-4016-BF52-9A0E02464345}" sibTransId="{BCA0913A-523B-4C0E-9E2E-D82F182729EE}"/>
    <dgm:cxn modelId="{5475F8F3-8CBE-4931-89D2-8C04CF9F9C50}" type="presOf" srcId="{E5B1EBDD-0FD6-4FC1-8CC9-D8400DB59DD1}" destId="{D0D906C5-4AE2-417E-A1DC-135A1B04D4D7}" srcOrd="0" destOrd="0" presId="urn:diagrams.loki3.com/BracketList"/>
    <dgm:cxn modelId="{CAF91F55-67AE-465E-9847-CA08FB3ED9B3}" type="presOf" srcId="{255EF809-5435-420D-8434-DDA5C4BFB695}" destId="{A6560C4E-7F4C-48BA-94D8-40D7DCDC2B98}" srcOrd="0" destOrd="0" presId="urn:diagrams.loki3.com/BracketList"/>
    <dgm:cxn modelId="{842715BA-76A4-4F01-8600-9CAFA65A061E}" srcId="{E5B1EBDD-0FD6-4FC1-8CC9-D8400DB59DD1}" destId="{255EF809-5435-420D-8434-DDA5C4BFB695}" srcOrd="0" destOrd="0" parTransId="{A33D84B4-6982-49EF-B474-026EE5906FF1}" sibTransId="{3F1917EF-3E6F-4CD1-815F-2C6A56B6F391}"/>
    <dgm:cxn modelId="{39DFB493-1156-482E-8BF0-4D2EEFBD1E30}" type="presOf" srcId="{36F24DF6-987A-45FF-A4D0-BA0C08DE6461}" destId="{FE90F367-A91F-460E-AD3B-439F7C10F634}" srcOrd="0" destOrd="2" presId="urn:diagrams.loki3.com/BracketList"/>
    <dgm:cxn modelId="{7387A5C9-F271-4A04-9AA5-3DFC74EBAB58}" srcId="{9114454D-D36A-4B42-9E50-3D0013929E95}" destId="{701141ED-9C6D-4622-A906-A103A79EAF05}" srcOrd="1" destOrd="0" parTransId="{F3D801AB-A1B3-4524-AD51-3453B5AF34A5}" sibTransId="{0B2A8FF1-D06C-4C86-A0CA-5545E4CE6546}"/>
    <dgm:cxn modelId="{A76DEFA4-4187-4895-8312-77B1916C0C86}" type="presOf" srcId="{010944E3-704E-4790-B590-5586DE699F72}" destId="{82404FB5-E8C8-4CA8-80BB-047742D6F70B}" srcOrd="0" destOrd="0" presId="urn:diagrams.loki3.com/BracketList"/>
    <dgm:cxn modelId="{C6CBD14C-FA4D-447B-B19C-089D24E03DEC}" srcId="{7498FD0D-0F28-4779-9C90-4E65284401A3}" destId="{5A11F7AC-56D1-4D14-B1B9-01093E901A42}" srcOrd="0" destOrd="0" parTransId="{EA9123E6-02A7-44B8-B8B8-904AAC4B67E5}" sibTransId="{AA1EC8E0-E1BF-402B-8D12-8C5FD91E83A7}"/>
    <dgm:cxn modelId="{96E2AB47-7866-4C8C-A7EA-3DE9CA781424}" type="presOf" srcId="{5A11F7AC-56D1-4D14-B1B9-01093E901A42}" destId="{CA3239EF-E074-44AC-AE54-77E9493EDD88}" srcOrd="0" destOrd="0" presId="urn:diagrams.loki3.com/BracketList"/>
    <dgm:cxn modelId="{38DD0470-6097-4756-AA8B-304E26E46C00}" srcId="{13F13290-694C-405A-B04C-6BDF0C1E4D73}" destId="{3ADD50FE-1E73-4677-90BE-3F046642C412}" srcOrd="4" destOrd="0" parTransId="{11B3024D-58EB-4D70-81F8-9283F24BA36E}" sibTransId="{66E1F7D4-7AE2-4ADD-967E-4CAEC62262C9}"/>
    <dgm:cxn modelId="{F48477DF-816D-4997-94B3-778DFC461BF6}" srcId="{13F13290-694C-405A-B04C-6BDF0C1E4D73}" destId="{9114454D-D36A-4B42-9E50-3D0013929E95}" srcOrd="5" destOrd="0" parTransId="{C696013C-2DE8-4F8C-98B1-A90598028BEA}" sibTransId="{884DF3B5-2A02-4F96-BE3F-E2498021540D}"/>
    <dgm:cxn modelId="{004960D6-ADDD-4AA7-A941-433CBD24E6F7}" type="presOf" srcId="{A3834120-AA17-47B5-BD82-628E44B8A24A}" destId="{82404FB5-E8C8-4CA8-80BB-047742D6F70B}" srcOrd="0" destOrd="1" presId="urn:diagrams.loki3.com/BracketList"/>
    <dgm:cxn modelId="{1A0330CA-C66D-47EF-BEE7-DAB5E5D5508D}" type="presOf" srcId="{561A482A-0D3E-4CBE-B401-17A9B53C541A}" destId="{AF4589F3-F523-467A-B963-0EDA65DE0011}" srcOrd="0" destOrd="0" presId="urn:diagrams.loki3.com/BracketList"/>
    <dgm:cxn modelId="{B0C34EDD-0033-4D9F-8460-0D432C9C31B8}" type="presOf" srcId="{7498FD0D-0F28-4779-9C90-4E65284401A3}" destId="{AC5675A3-7A1D-48CE-92AD-EEC4DB8BE4B3}" srcOrd="0" destOrd="0" presId="urn:diagrams.loki3.com/BracketList"/>
    <dgm:cxn modelId="{3A8C7D19-679B-4C49-BEE1-CCB27BCE6C6B}" srcId="{B68F4EF4-9614-43BA-AD71-859E6D246CA4}" destId="{5F96BC1D-2A31-4CD9-B61E-CC44ACBC2163}" srcOrd="1" destOrd="0" parTransId="{BA8E581E-E5F2-48E9-83FE-1D0A90EB4D4A}" sibTransId="{72BB9229-8221-4D12-BB18-80FE3519AF85}"/>
    <dgm:cxn modelId="{C71E2137-EA08-49FD-90A3-60136ED7A5E1}" srcId="{9114454D-D36A-4B42-9E50-3D0013929E95}" destId="{7F7520B2-62B5-4B82-9E83-D98BEEA6016E}" srcOrd="3" destOrd="0" parTransId="{BDB3668E-287A-4DB1-B1F2-6FF294AF5835}" sibTransId="{8A087EC7-C3DD-4919-8D55-78CA7AF0225F}"/>
    <dgm:cxn modelId="{F13910B2-7473-41B0-A9A7-0790FA167AD2}" type="presOf" srcId="{B68F4EF4-9614-43BA-AD71-859E6D246CA4}" destId="{2173CB09-9DC3-408B-BFA4-EB302C2BA789}" srcOrd="0" destOrd="0" presId="urn:diagrams.loki3.com/BracketList"/>
    <dgm:cxn modelId="{30517BE9-713E-4E2B-9C62-4C570C0C6DC4}" type="presOf" srcId="{7F7520B2-62B5-4B82-9E83-D98BEEA6016E}" destId="{FE90F367-A91F-460E-AD3B-439F7C10F634}" srcOrd="0" destOrd="3" presId="urn:diagrams.loki3.com/BracketList"/>
    <dgm:cxn modelId="{75E736E0-3DB3-42B2-B557-9CA4420BD674}" srcId="{B68F4EF4-9614-43BA-AD71-859E6D246CA4}" destId="{0C1D6A23-7D63-4B50-95B6-A750CB1BC213}" srcOrd="0" destOrd="0" parTransId="{5E1D330C-CFB8-4BAB-A3CD-D909911459F1}" sibTransId="{0EAB9A82-6B09-4AE7-99E0-A2871E3145B5}"/>
    <dgm:cxn modelId="{9E09A3C4-3D88-4A4A-877C-2706572B8016}" type="presOf" srcId="{CFDF6A4E-E2BC-4680-BB78-10DD3AF05F78}" destId="{7C91863B-65B7-4652-BF6C-2D4AAFC19977}" srcOrd="0" destOrd="1" presId="urn:diagrams.loki3.com/BracketList"/>
    <dgm:cxn modelId="{F03A5FB7-7DC1-44D1-AA41-8BE832EF6C10}" srcId="{3ADD50FE-1E73-4677-90BE-3F046642C412}" destId="{A3834120-AA17-47B5-BD82-628E44B8A24A}" srcOrd="1" destOrd="0" parTransId="{754ABC86-2942-490D-8335-CF9777C99EBA}" sibTransId="{DC46E5D4-4F5E-4EAE-9B81-3E9BDF128B11}"/>
    <dgm:cxn modelId="{3E5EAFBC-0378-447B-8AE3-8E713CA545E6}" srcId="{9114454D-D36A-4B42-9E50-3D0013929E95}" destId="{36F24DF6-987A-45FF-A4D0-BA0C08DE6461}" srcOrd="2" destOrd="0" parTransId="{ADBB9F20-CB83-4470-995A-82B22F33DD98}" sibTransId="{E8A98BE7-3498-42FE-B394-38DAA2CE871E}"/>
    <dgm:cxn modelId="{86491199-5B5F-4E3F-A9E7-D16B801CF525}" type="presOf" srcId="{701141ED-9C6D-4622-A906-A103A79EAF05}" destId="{FE90F367-A91F-460E-AD3B-439F7C10F634}" srcOrd="0" destOrd="1" presId="urn:diagrams.loki3.com/BracketList"/>
    <dgm:cxn modelId="{B2E58B19-E0B6-4D87-A29B-ED9DB560306B}" type="presOf" srcId="{9114454D-D36A-4B42-9E50-3D0013929E95}" destId="{16FBA19E-7055-4F5D-92B6-8D48CA029F23}" srcOrd="0" destOrd="0" presId="urn:diagrams.loki3.com/BracketList"/>
    <dgm:cxn modelId="{B790F7DB-EE92-4232-8D7F-87B23458773A}" type="presParOf" srcId="{E11D693F-FBCA-4712-90E9-B3A4479B5DEF}" destId="{582C6704-F542-4E52-8D8A-BB6ABA17E9D7}" srcOrd="0" destOrd="0" presId="urn:diagrams.loki3.com/BracketList"/>
    <dgm:cxn modelId="{FF7F4B0A-64B5-496E-949D-DEFFE7C2F100}" type="presParOf" srcId="{582C6704-F542-4E52-8D8A-BB6ABA17E9D7}" destId="{2173CB09-9DC3-408B-BFA4-EB302C2BA789}" srcOrd="0" destOrd="0" presId="urn:diagrams.loki3.com/BracketList"/>
    <dgm:cxn modelId="{C742FD2E-CEC7-4598-AB45-D90C5457B4A6}" type="presParOf" srcId="{582C6704-F542-4E52-8D8A-BB6ABA17E9D7}" destId="{C04F093B-23A6-489D-8A86-CF681141AA1A}" srcOrd="1" destOrd="0" presId="urn:diagrams.loki3.com/BracketList"/>
    <dgm:cxn modelId="{D819FD18-33FD-4E8F-A02B-126280983C00}" type="presParOf" srcId="{582C6704-F542-4E52-8D8A-BB6ABA17E9D7}" destId="{83460EEE-4ACB-431F-A6E0-FF7ACD59C9EB}" srcOrd="2" destOrd="0" presId="urn:diagrams.loki3.com/BracketList"/>
    <dgm:cxn modelId="{3AD41AE9-B319-489D-850B-49290DFB641D}" type="presParOf" srcId="{582C6704-F542-4E52-8D8A-BB6ABA17E9D7}" destId="{6BFD9B72-2FA8-4AA9-B7B7-CFB70D6DABD3}" srcOrd="3" destOrd="0" presId="urn:diagrams.loki3.com/BracketList"/>
    <dgm:cxn modelId="{2054E8D9-1C83-47C3-BE00-3A9D538D66A3}" type="presParOf" srcId="{E11D693F-FBCA-4712-90E9-B3A4479B5DEF}" destId="{5BCE8E72-7BFB-43F2-9BC0-7EE7CFF99679}" srcOrd="1" destOrd="0" presId="urn:diagrams.loki3.com/BracketList"/>
    <dgm:cxn modelId="{EEC5B145-D9EB-450D-876F-4A5D9D9D496E}" type="presParOf" srcId="{E11D693F-FBCA-4712-90E9-B3A4479B5DEF}" destId="{B0F48B52-B4F0-4BD8-B5C7-3917B49C0C97}" srcOrd="2" destOrd="0" presId="urn:diagrams.loki3.com/BracketList"/>
    <dgm:cxn modelId="{7B22E077-795A-4F2D-A67E-FD3C9B436BEC}" type="presParOf" srcId="{B0F48B52-B4F0-4BD8-B5C7-3917B49C0C97}" destId="{2BEC4ADD-24BD-4CBC-9CC7-B70566FABCDF}" srcOrd="0" destOrd="0" presId="urn:diagrams.loki3.com/BracketList"/>
    <dgm:cxn modelId="{84334F24-F589-442B-BCB0-79D5EB5444A1}" type="presParOf" srcId="{B0F48B52-B4F0-4BD8-B5C7-3917B49C0C97}" destId="{2A5C15AD-F7E9-475B-A7CF-13750F423362}" srcOrd="1" destOrd="0" presId="urn:diagrams.loki3.com/BracketList"/>
    <dgm:cxn modelId="{2910FC8F-3AC4-4DA2-A1EF-6B97ED7AB544}" type="presParOf" srcId="{B0F48B52-B4F0-4BD8-B5C7-3917B49C0C97}" destId="{DDD54DF9-0386-41F6-8297-C1210B2DF624}" srcOrd="2" destOrd="0" presId="urn:diagrams.loki3.com/BracketList"/>
    <dgm:cxn modelId="{EC24AE19-0502-4DD5-8B31-E679668D34C7}" type="presParOf" srcId="{B0F48B52-B4F0-4BD8-B5C7-3917B49C0C97}" destId="{7C91863B-65B7-4652-BF6C-2D4AAFC19977}" srcOrd="3" destOrd="0" presId="urn:diagrams.loki3.com/BracketList"/>
    <dgm:cxn modelId="{C490218B-C213-477D-947A-70260C16768C}" type="presParOf" srcId="{E11D693F-FBCA-4712-90E9-B3A4479B5DEF}" destId="{05B5F698-45B5-4C17-87E5-F609FBDD92E0}" srcOrd="3" destOrd="0" presId="urn:diagrams.loki3.com/BracketList"/>
    <dgm:cxn modelId="{C10B493D-25D3-4389-80CC-4AD1D2946D89}" type="presParOf" srcId="{E11D693F-FBCA-4712-90E9-B3A4479B5DEF}" destId="{F0B022D7-1C11-40BA-B97F-97695AFC6C60}" srcOrd="4" destOrd="0" presId="urn:diagrams.loki3.com/BracketList"/>
    <dgm:cxn modelId="{3BA35808-7086-41EE-A263-9802B279BCFD}" type="presParOf" srcId="{F0B022D7-1C11-40BA-B97F-97695AFC6C60}" destId="{AF4589F3-F523-467A-B963-0EDA65DE0011}" srcOrd="0" destOrd="0" presId="urn:diagrams.loki3.com/BracketList"/>
    <dgm:cxn modelId="{E61343DD-41D0-45A8-88CD-CDD249054EED}" type="presParOf" srcId="{F0B022D7-1C11-40BA-B97F-97695AFC6C60}" destId="{8876331E-021E-4D66-AC63-0B593207941F}" srcOrd="1" destOrd="0" presId="urn:diagrams.loki3.com/BracketList"/>
    <dgm:cxn modelId="{6D292AE6-60B3-43CA-83CD-ED365D61096A}" type="presParOf" srcId="{F0B022D7-1C11-40BA-B97F-97695AFC6C60}" destId="{AC078886-B296-4F46-B104-C57B6149529C}" srcOrd="2" destOrd="0" presId="urn:diagrams.loki3.com/BracketList"/>
    <dgm:cxn modelId="{BFCBE07B-B989-47F2-BDD8-7672F15C02AE}" type="presParOf" srcId="{F0B022D7-1C11-40BA-B97F-97695AFC6C60}" destId="{41013027-AE94-42AB-A304-A30B58A19625}" srcOrd="3" destOrd="0" presId="urn:diagrams.loki3.com/BracketList"/>
    <dgm:cxn modelId="{E17DB4A6-4C1F-403A-9887-3234C1B82FAF}" type="presParOf" srcId="{E11D693F-FBCA-4712-90E9-B3A4479B5DEF}" destId="{A33ECE13-DBFF-4AA4-9C8D-53613291C0B5}" srcOrd="5" destOrd="0" presId="urn:diagrams.loki3.com/BracketList"/>
    <dgm:cxn modelId="{9163F0AE-5EB0-4FD9-BB64-60EAC9257E1F}" type="presParOf" srcId="{E11D693F-FBCA-4712-90E9-B3A4479B5DEF}" destId="{9843926E-774F-43AA-8560-898541B4E764}" srcOrd="6" destOrd="0" presId="urn:diagrams.loki3.com/BracketList"/>
    <dgm:cxn modelId="{F14E777A-454C-4B50-8452-8F7DA1B0D03C}" type="presParOf" srcId="{9843926E-774F-43AA-8560-898541B4E764}" destId="{D0D906C5-4AE2-417E-A1DC-135A1B04D4D7}" srcOrd="0" destOrd="0" presId="urn:diagrams.loki3.com/BracketList"/>
    <dgm:cxn modelId="{9F549A09-2C5E-4D5C-9D30-9B4E3C3D3522}" type="presParOf" srcId="{9843926E-774F-43AA-8560-898541B4E764}" destId="{7AB95CFD-F3A2-4451-A8EC-396726BBAA35}" srcOrd="1" destOrd="0" presId="urn:diagrams.loki3.com/BracketList"/>
    <dgm:cxn modelId="{A592EFDE-6BCB-4EBB-89AE-1D7B6AD09D63}" type="presParOf" srcId="{9843926E-774F-43AA-8560-898541B4E764}" destId="{673741D6-CE75-4903-B308-F553A17E12F8}" srcOrd="2" destOrd="0" presId="urn:diagrams.loki3.com/BracketList"/>
    <dgm:cxn modelId="{4F2E4296-CCE4-4B27-B7F4-168B4EE23AA8}" type="presParOf" srcId="{9843926E-774F-43AA-8560-898541B4E764}" destId="{A6560C4E-7F4C-48BA-94D8-40D7DCDC2B98}" srcOrd="3" destOrd="0" presId="urn:diagrams.loki3.com/BracketList"/>
    <dgm:cxn modelId="{DEE728EF-B306-468B-9F4D-0E8B2CEFB8FD}" type="presParOf" srcId="{E11D693F-FBCA-4712-90E9-B3A4479B5DEF}" destId="{9A503E2A-9F01-4FFA-8250-180C1D2C2A8A}" srcOrd="7" destOrd="0" presId="urn:diagrams.loki3.com/BracketList"/>
    <dgm:cxn modelId="{131AA8E1-CA8D-45EC-A8B1-D251C87D41DC}" type="presParOf" srcId="{E11D693F-FBCA-4712-90E9-B3A4479B5DEF}" destId="{DBE39E60-DB26-4994-BC33-D0302A63734D}" srcOrd="8" destOrd="0" presId="urn:diagrams.loki3.com/BracketList"/>
    <dgm:cxn modelId="{DB4C660E-5954-4DC1-A3E3-026D7CF11A25}" type="presParOf" srcId="{DBE39E60-DB26-4994-BC33-D0302A63734D}" destId="{6A960E9A-A8B3-4121-980D-6556C34FF985}" srcOrd="0" destOrd="0" presId="urn:diagrams.loki3.com/BracketList"/>
    <dgm:cxn modelId="{2FB2F6EF-AAE8-48B3-8750-4D4FFEFD4AA1}" type="presParOf" srcId="{DBE39E60-DB26-4994-BC33-D0302A63734D}" destId="{AACE18F3-E284-46AE-A367-F4671E4E335E}" srcOrd="1" destOrd="0" presId="urn:diagrams.loki3.com/BracketList"/>
    <dgm:cxn modelId="{EB3027F1-5EBA-406D-B302-BF48D89D2D33}" type="presParOf" srcId="{DBE39E60-DB26-4994-BC33-D0302A63734D}" destId="{4E28E758-02BD-42CA-B6A1-ACA973BEADF5}" srcOrd="2" destOrd="0" presId="urn:diagrams.loki3.com/BracketList"/>
    <dgm:cxn modelId="{CA7F08B0-A1C7-4F28-B4B3-55AD74BA25CE}" type="presParOf" srcId="{DBE39E60-DB26-4994-BC33-D0302A63734D}" destId="{82404FB5-E8C8-4CA8-80BB-047742D6F70B}" srcOrd="3" destOrd="0" presId="urn:diagrams.loki3.com/BracketList"/>
    <dgm:cxn modelId="{7CC6CF13-3530-4895-BC0B-2AC28FCB6375}" type="presParOf" srcId="{E11D693F-FBCA-4712-90E9-B3A4479B5DEF}" destId="{8B8E8818-2361-4C05-9BB1-4755D0C2FCD4}" srcOrd="9" destOrd="0" presId="urn:diagrams.loki3.com/BracketList"/>
    <dgm:cxn modelId="{C3F3746E-EE65-4252-A10B-40977D366ACA}" type="presParOf" srcId="{E11D693F-FBCA-4712-90E9-B3A4479B5DEF}" destId="{48C4AB7F-F8B8-43F0-9A72-22C7FE88DAFC}" srcOrd="10" destOrd="0" presId="urn:diagrams.loki3.com/BracketList"/>
    <dgm:cxn modelId="{A67701E0-B37A-4F41-9B38-FA4DD5129CE5}" type="presParOf" srcId="{48C4AB7F-F8B8-43F0-9A72-22C7FE88DAFC}" destId="{16FBA19E-7055-4F5D-92B6-8D48CA029F23}" srcOrd="0" destOrd="0" presId="urn:diagrams.loki3.com/BracketList"/>
    <dgm:cxn modelId="{70D8D53B-499D-449A-994F-3E06D5561063}" type="presParOf" srcId="{48C4AB7F-F8B8-43F0-9A72-22C7FE88DAFC}" destId="{661C8306-586E-4E85-824A-CB5F800176A5}" srcOrd="1" destOrd="0" presId="urn:diagrams.loki3.com/BracketList"/>
    <dgm:cxn modelId="{EEF09A89-14D9-4A9D-B216-F744FE5492C6}" type="presParOf" srcId="{48C4AB7F-F8B8-43F0-9A72-22C7FE88DAFC}" destId="{1D00627C-CC66-40D7-8AA1-F7C25B92C2F4}" srcOrd="2" destOrd="0" presId="urn:diagrams.loki3.com/BracketList"/>
    <dgm:cxn modelId="{3F28BAEA-F538-4D22-AEB1-FA6FA56FA028}" type="presParOf" srcId="{48C4AB7F-F8B8-43F0-9A72-22C7FE88DAFC}" destId="{FE90F367-A91F-460E-AD3B-439F7C10F634}" srcOrd="3" destOrd="0" presId="urn:diagrams.loki3.com/BracketList"/>
    <dgm:cxn modelId="{30340842-785C-4AA1-8E15-17FAFBC7B519}" type="presParOf" srcId="{E11D693F-FBCA-4712-90E9-B3A4479B5DEF}" destId="{4AD88C7D-29AA-4C7C-86A7-1ABCC65512AD}" srcOrd="11" destOrd="0" presId="urn:diagrams.loki3.com/BracketList"/>
    <dgm:cxn modelId="{605762B7-89E3-4958-8F35-50C9B2EAEF03}" type="presParOf" srcId="{E11D693F-FBCA-4712-90E9-B3A4479B5DEF}" destId="{A918080E-01CF-4ADA-88BB-E4320F98B3F1}" srcOrd="12" destOrd="0" presId="urn:diagrams.loki3.com/BracketList"/>
    <dgm:cxn modelId="{7BAB3153-B551-4D9B-B318-BE04E5540E09}" type="presParOf" srcId="{A918080E-01CF-4ADA-88BB-E4320F98B3F1}" destId="{AC5675A3-7A1D-48CE-92AD-EEC4DB8BE4B3}" srcOrd="0" destOrd="0" presId="urn:diagrams.loki3.com/BracketList"/>
    <dgm:cxn modelId="{D015C915-FDD7-4984-B820-5E8FD1808B98}" type="presParOf" srcId="{A918080E-01CF-4ADA-88BB-E4320F98B3F1}" destId="{56FD8365-8A20-41E7-AFA1-C36D3B9DFC87}" srcOrd="1" destOrd="0" presId="urn:diagrams.loki3.com/BracketList"/>
    <dgm:cxn modelId="{22E05A96-A001-4A44-97DB-C899A8082010}" type="presParOf" srcId="{A918080E-01CF-4ADA-88BB-E4320F98B3F1}" destId="{9E4A798E-78AB-41A5-B707-281CF706A101}" srcOrd="2" destOrd="0" presId="urn:diagrams.loki3.com/BracketList"/>
    <dgm:cxn modelId="{D4DA9926-A8E4-4D36-A0F2-E8916A3028E1}" type="presParOf" srcId="{A918080E-01CF-4ADA-88BB-E4320F98B3F1}" destId="{CA3239EF-E074-44AC-AE54-77E9493EDD88}" srcOrd="3" destOrd="0" presId="urn:diagrams.loki3.com/Bracket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73CB09-9DC3-408B-BFA4-EB302C2BA789}">
      <dsp:nvSpPr>
        <dsp:cNvPr id="0" name=""/>
        <dsp:cNvSpPr/>
      </dsp:nvSpPr>
      <dsp:spPr>
        <a:xfrm>
          <a:off x="349" y="148877"/>
          <a:ext cx="2048848" cy="217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indent="-457200" algn="l" defTabSz="488950">
            <a:lnSpc>
              <a:spcPct val="90000"/>
            </a:lnSpc>
            <a:spcBef>
              <a:spcPct val="0"/>
            </a:spcBef>
            <a:spcAft>
              <a:spcPct val="35000"/>
            </a:spcAft>
          </a:pPr>
          <a:r>
            <a:rPr lang="en-AU" sz="1100" b="1" kern="1200" dirty="0" smtClean="0">
              <a:solidFill>
                <a:sysClr val="windowText" lastClr="000000">
                  <a:hueOff val="0"/>
                  <a:satOff val="0"/>
                  <a:lumOff val="0"/>
                  <a:alphaOff val="0"/>
                </a:sysClr>
              </a:solidFill>
              <a:latin typeface="Calibri" panose="020F0502020204030204"/>
              <a:ea typeface="+mn-ea"/>
              <a:cs typeface="+mn-cs"/>
            </a:rPr>
            <a:t>1. PROJECT SETUP</a:t>
          </a:r>
          <a:endParaRPr lang="en-AU" sz="1100" b="1" kern="1200" dirty="0">
            <a:solidFill>
              <a:sysClr val="windowText" lastClr="000000">
                <a:hueOff val="0"/>
                <a:satOff val="0"/>
                <a:lumOff val="0"/>
                <a:alphaOff val="0"/>
              </a:sysClr>
            </a:solidFill>
            <a:latin typeface="Calibri" panose="020F0502020204030204"/>
            <a:ea typeface="+mn-ea"/>
            <a:cs typeface="+mn-cs"/>
          </a:endParaRPr>
        </a:p>
      </dsp:txBody>
      <dsp:txXfrm>
        <a:off x="349" y="148877"/>
        <a:ext cx="2048848" cy="217800"/>
      </dsp:txXfrm>
    </dsp:sp>
    <dsp:sp modelId="{C04F093B-23A6-489D-8A86-CF681141AA1A}">
      <dsp:nvSpPr>
        <dsp:cNvPr id="0" name=""/>
        <dsp:cNvSpPr/>
      </dsp:nvSpPr>
      <dsp:spPr>
        <a:xfrm>
          <a:off x="2049197" y="43380"/>
          <a:ext cx="336445" cy="428793"/>
        </a:xfrm>
        <a:prstGeom prst="leftBrace">
          <a:avLst>
            <a:gd name="adj1" fmla="val 35000"/>
            <a:gd name="adj2" fmla="val 50000"/>
          </a:avLst>
        </a:pr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BFD9B72-2FA8-4AA9-B7B7-CFB70D6DABD3}">
      <dsp:nvSpPr>
        <dsp:cNvPr id="0" name=""/>
        <dsp:cNvSpPr/>
      </dsp:nvSpPr>
      <dsp:spPr>
        <a:xfrm>
          <a:off x="2496786" y="20336"/>
          <a:ext cx="3303588" cy="474880"/>
        </a:xfrm>
        <a:prstGeom prst="rect">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72000" lvl="1" indent="0" algn="l" defTabSz="488950">
            <a:lnSpc>
              <a:spcPct val="100000"/>
            </a:lnSpc>
            <a:spcBef>
              <a:spcPct val="0"/>
            </a:spcBef>
            <a:spcAft>
              <a:spcPts val="0"/>
            </a:spcAft>
            <a:buChar char="••"/>
          </a:pPr>
          <a:r>
            <a:rPr lang="en-AU" sz="1100" b="0" kern="1200" dirty="0">
              <a:solidFill>
                <a:sysClr val="window" lastClr="FFFFFF"/>
              </a:solidFill>
              <a:latin typeface="Calibri Light" panose="020F0302020204030204"/>
              <a:ea typeface="+mn-ea"/>
              <a:cs typeface="+mn-cs"/>
            </a:rPr>
            <a:t>Form</a:t>
          </a:r>
          <a:r>
            <a:rPr lang="en-AU" sz="1100" kern="1200" dirty="0">
              <a:solidFill>
                <a:sysClr val="window" lastClr="FFFFFF"/>
              </a:solidFill>
              <a:latin typeface="Calibri Light" panose="020F0302020204030204"/>
              <a:ea typeface="+mn-ea"/>
              <a:cs typeface="+mn-cs"/>
            </a:rPr>
            <a:t> A:  Project Setup</a:t>
          </a:r>
        </a:p>
        <a:p>
          <a:pPr marL="72000" lvl="1" indent="0" algn="l" defTabSz="488950">
            <a:lnSpc>
              <a:spcPct val="100000"/>
            </a:lnSpc>
            <a:spcBef>
              <a:spcPct val="0"/>
            </a:spcBef>
            <a:spcAft>
              <a:spcPts val="0"/>
            </a:spcAft>
            <a:buChar char="••"/>
          </a:pPr>
          <a:r>
            <a:rPr lang="en-AU" sz="1100" kern="1200" dirty="0">
              <a:solidFill>
                <a:sysClr val="window" lastClr="FFFFFF"/>
              </a:solidFill>
              <a:latin typeface="Calibri Light" panose="020F0302020204030204"/>
              <a:ea typeface="+mn-ea"/>
              <a:cs typeface="+mn-cs"/>
            </a:rPr>
            <a:t>Form B:  Statement of Requirements</a:t>
          </a:r>
        </a:p>
      </dsp:txBody>
      <dsp:txXfrm>
        <a:off x="2496786" y="20336"/>
        <a:ext cx="3303588" cy="474880"/>
      </dsp:txXfrm>
    </dsp:sp>
    <dsp:sp modelId="{2BEC4ADD-24BD-4CBC-9CC7-B70566FABCDF}">
      <dsp:nvSpPr>
        <dsp:cNvPr id="0" name=""/>
        <dsp:cNvSpPr/>
      </dsp:nvSpPr>
      <dsp:spPr>
        <a:xfrm>
          <a:off x="349" y="663357"/>
          <a:ext cx="2048848" cy="217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indent="-457200" algn="l" defTabSz="488950">
            <a:lnSpc>
              <a:spcPct val="90000"/>
            </a:lnSpc>
            <a:spcBef>
              <a:spcPct val="0"/>
            </a:spcBef>
            <a:spcAft>
              <a:spcPct val="35000"/>
            </a:spcAft>
          </a:pPr>
          <a:r>
            <a:rPr lang="en-AU" sz="1100" b="1" kern="1200" dirty="0" smtClean="0">
              <a:solidFill>
                <a:sysClr val="windowText" lastClr="000000">
                  <a:hueOff val="0"/>
                  <a:satOff val="0"/>
                  <a:lumOff val="0"/>
                  <a:alphaOff val="0"/>
                </a:sysClr>
              </a:solidFill>
              <a:latin typeface="Calibri" panose="020F0502020204030204"/>
              <a:ea typeface="+mn-ea"/>
              <a:cs typeface="+mn-cs"/>
            </a:rPr>
            <a:t>2. APPLICATION SUBMISSION</a:t>
          </a:r>
          <a:endParaRPr lang="en-AU" sz="1100" b="1" kern="1200" dirty="0">
            <a:solidFill>
              <a:sysClr val="windowText" lastClr="000000">
                <a:hueOff val="0"/>
                <a:satOff val="0"/>
                <a:lumOff val="0"/>
                <a:alphaOff val="0"/>
              </a:sysClr>
            </a:solidFill>
            <a:latin typeface="Calibri" panose="020F0502020204030204"/>
            <a:ea typeface="+mn-ea"/>
            <a:cs typeface="+mn-cs"/>
          </a:endParaRPr>
        </a:p>
      </dsp:txBody>
      <dsp:txXfrm>
        <a:off x="349" y="663357"/>
        <a:ext cx="2048848" cy="217800"/>
      </dsp:txXfrm>
    </dsp:sp>
    <dsp:sp modelId="{2A5C15AD-F7E9-475B-A7CF-13750F423362}">
      <dsp:nvSpPr>
        <dsp:cNvPr id="0" name=""/>
        <dsp:cNvSpPr/>
      </dsp:nvSpPr>
      <dsp:spPr>
        <a:xfrm>
          <a:off x="2049197" y="557860"/>
          <a:ext cx="336445" cy="428793"/>
        </a:xfrm>
        <a:prstGeom prst="leftBrace">
          <a:avLst>
            <a:gd name="adj1" fmla="val 35000"/>
            <a:gd name="adj2" fmla="val 50000"/>
          </a:avLst>
        </a:pr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C91863B-65B7-4652-BF6C-2D4AAFC19977}">
      <dsp:nvSpPr>
        <dsp:cNvPr id="0" name=""/>
        <dsp:cNvSpPr/>
      </dsp:nvSpPr>
      <dsp:spPr>
        <a:xfrm>
          <a:off x="2496786" y="534817"/>
          <a:ext cx="3303588" cy="474880"/>
        </a:xfrm>
        <a:prstGeom prst="rect">
          <a:avLst/>
        </a:prstGeom>
        <a:gradFill rotWithShape="0">
          <a:gsLst>
            <a:gs pos="0">
              <a:srgbClr val="ED7D31">
                <a:hueOff val="-242561"/>
                <a:satOff val="-13988"/>
                <a:lumOff val="1438"/>
                <a:alphaOff val="0"/>
                <a:satMod val="103000"/>
                <a:lumMod val="102000"/>
                <a:tint val="94000"/>
              </a:srgbClr>
            </a:gs>
            <a:gs pos="50000">
              <a:srgbClr val="ED7D31">
                <a:hueOff val="-242561"/>
                <a:satOff val="-13988"/>
                <a:lumOff val="1438"/>
                <a:alphaOff val="0"/>
                <a:satMod val="110000"/>
                <a:lumMod val="100000"/>
                <a:shade val="100000"/>
              </a:srgbClr>
            </a:gs>
            <a:gs pos="100000">
              <a:srgbClr val="ED7D31">
                <a:hueOff val="-242561"/>
                <a:satOff val="-13988"/>
                <a:lumOff val="1438"/>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72000" lvl="1" indent="0" algn="l" defTabSz="488950">
            <a:lnSpc>
              <a:spcPct val="100000"/>
            </a:lnSpc>
            <a:spcBef>
              <a:spcPct val="0"/>
            </a:spcBef>
            <a:spcAft>
              <a:spcPts val="0"/>
            </a:spcAft>
            <a:buChar char="••"/>
          </a:pPr>
          <a:r>
            <a:rPr lang="en-AU" sz="1100" kern="1200" dirty="0">
              <a:solidFill>
                <a:sysClr val="window" lastClr="FFFFFF"/>
              </a:solidFill>
              <a:latin typeface="Calibri Light" panose="020F0302020204030204"/>
              <a:ea typeface="+mn-ea"/>
              <a:cs typeface="+mn-cs"/>
            </a:rPr>
            <a:t>Form C:  Application Details </a:t>
          </a:r>
        </a:p>
        <a:p>
          <a:pPr marL="72000" lvl="1" indent="0" algn="l" defTabSz="488950">
            <a:lnSpc>
              <a:spcPct val="100000"/>
            </a:lnSpc>
            <a:spcBef>
              <a:spcPct val="0"/>
            </a:spcBef>
            <a:spcAft>
              <a:spcPts val="0"/>
            </a:spcAft>
            <a:buChar char="••"/>
          </a:pPr>
          <a:r>
            <a:rPr lang="en-AU" sz="1100" kern="1200" dirty="0">
              <a:solidFill>
                <a:sysClr val="window" lastClr="FFFFFF"/>
              </a:solidFill>
              <a:latin typeface="Calibri Light" panose="020F0302020204030204"/>
              <a:ea typeface="+mn-ea"/>
              <a:cs typeface="+mn-cs"/>
            </a:rPr>
            <a:t>Form D:  Application Budget</a:t>
          </a:r>
          <a:endParaRPr lang="en-AU" sz="1100" b="1" kern="1200" dirty="0">
            <a:solidFill>
              <a:sysClr val="window" lastClr="FFFFFF"/>
            </a:solidFill>
            <a:latin typeface="Calibri Light" panose="020F0302020204030204"/>
            <a:ea typeface="+mn-ea"/>
            <a:cs typeface="+mn-cs"/>
          </a:endParaRPr>
        </a:p>
      </dsp:txBody>
      <dsp:txXfrm>
        <a:off x="2496786" y="534817"/>
        <a:ext cx="3303588" cy="474880"/>
      </dsp:txXfrm>
    </dsp:sp>
    <dsp:sp modelId="{AF4589F3-F523-467A-B963-0EDA65DE0011}">
      <dsp:nvSpPr>
        <dsp:cNvPr id="0" name=""/>
        <dsp:cNvSpPr/>
      </dsp:nvSpPr>
      <dsp:spPr>
        <a:xfrm>
          <a:off x="349" y="1083615"/>
          <a:ext cx="2048848" cy="217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indent="-457200" algn="l" defTabSz="488950">
            <a:lnSpc>
              <a:spcPct val="90000"/>
            </a:lnSpc>
            <a:spcBef>
              <a:spcPct val="0"/>
            </a:spcBef>
            <a:spcAft>
              <a:spcPct val="35000"/>
            </a:spcAft>
          </a:pPr>
          <a:r>
            <a:rPr lang="en-AU" sz="1100" b="1" kern="1200" dirty="0" smtClean="0">
              <a:solidFill>
                <a:sysClr val="windowText" lastClr="000000">
                  <a:hueOff val="0"/>
                  <a:satOff val="0"/>
                  <a:lumOff val="0"/>
                  <a:alphaOff val="0"/>
                </a:sysClr>
              </a:solidFill>
              <a:latin typeface="Calibri" panose="020F0502020204030204"/>
              <a:ea typeface="+mn-ea"/>
              <a:cs typeface="+mn-cs"/>
            </a:rPr>
            <a:t>3. ASSESSMENT &amp; APPROVAL</a:t>
          </a:r>
        </a:p>
      </dsp:txBody>
      <dsp:txXfrm>
        <a:off x="349" y="1083615"/>
        <a:ext cx="2048848" cy="217800"/>
      </dsp:txXfrm>
    </dsp:sp>
    <dsp:sp modelId="{8876331E-021E-4D66-AC63-0B593207941F}">
      <dsp:nvSpPr>
        <dsp:cNvPr id="0" name=""/>
        <dsp:cNvSpPr/>
      </dsp:nvSpPr>
      <dsp:spPr>
        <a:xfrm>
          <a:off x="2049197" y="1063197"/>
          <a:ext cx="336445" cy="258637"/>
        </a:xfrm>
        <a:prstGeom prst="leftBrace">
          <a:avLst>
            <a:gd name="adj1" fmla="val 35000"/>
            <a:gd name="adj2" fmla="val 50000"/>
          </a:avLst>
        </a:pr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1013027-AE94-42AB-A304-A30B58A19625}">
      <dsp:nvSpPr>
        <dsp:cNvPr id="0" name=""/>
        <dsp:cNvSpPr/>
      </dsp:nvSpPr>
      <dsp:spPr>
        <a:xfrm>
          <a:off x="2496786" y="1049297"/>
          <a:ext cx="3303588" cy="286435"/>
        </a:xfrm>
        <a:prstGeom prst="rect">
          <a:avLst/>
        </a:prstGeom>
        <a:gradFill rotWithShape="0">
          <a:gsLst>
            <a:gs pos="0">
              <a:srgbClr val="ED7D31">
                <a:hueOff val="-485121"/>
                <a:satOff val="-27976"/>
                <a:lumOff val="2876"/>
                <a:alphaOff val="0"/>
                <a:satMod val="103000"/>
                <a:lumMod val="102000"/>
                <a:tint val="94000"/>
              </a:srgbClr>
            </a:gs>
            <a:gs pos="50000">
              <a:srgbClr val="ED7D31">
                <a:hueOff val="-485121"/>
                <a:satOff val="-27976"/>
                <a:lumOff val="2876"/>
                <a:alphaOff val="0"/>
                <a:satMod val="110000"/>
                <a:lumMod val="100000"/>
                <a:shade val="100000"/>
              </a:srgbClr>
            </a:gs>
            <a:gs pos="100000">
              <a:srgbClr val="ED7D31">
                <a:hueOff val="-485121"/>
                <a:satOff val="-27976"/>
                <a:lumOff val="2876"/>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72000" lvl="1" indent="0" algn="l" defTabSz="488950">
            <a:lnSpc>
              <a:spcPct val="100000"/>
            </a:lnSpc>
            <a:spcBef>
              <a:spcPct val="0"/>
            </a:spcBef>
            <a:spcAft>
              <a:spcPts val="0"/>
            </a:spcAft>
            <a:buChar char="••"/>
          </a:pPr>
          <a:r>
            <a:rPr lang="en-AU" sz="1100" kern="1200" dirty="0">
              <a:solidFill>
                <a:sysClr val="window" lastClr="FFFFFF"/>
              </a:solidFill>
              <a:latin typeface="Calibri Light" panose="020F0302020204030204"/>
              <a:ea typeface="+mn-ea"/>
              <a:cs typeface="+mn-cs"/>
            </a:rPr>
            <a:t>Form E:  Appraisal of Application</a:t>
          </a:r>
          <a:endParaRPr lang="en-AU" sz="1100" kern="1200" dirty="0" smtClean="0">
            <a:solidFill>
              <a:sysClr val="window" lastClr="FFFFFF"/>
            </a:solidFill>
            <a:latin typeface="Calibri Light" panose="020F0302020204030204"/>
            <a:ea typeface="+mn-ea"/>
            <a:cs typeface="+mn-cs"/>
          </a:endParaRPr>
        </a:p>
      </dsp:txBody>
      <dsp:txXfrm>
        <a:off x="2496786" y="1049297"/>
        <a:ext cx="3303588" cy="286435"/>
      </dsp:txXfrm>
    </dsp:sp>
    <dsp:sp modelId="{D0D906C5-4AE2-417E-A1DC-135A1B04D4D7}">
      <dsp:nvSpPr>
        <dsp:cNvPr id="0" name=""/>
        <dsp:cNvSpPr/>
      </dsp:nvSpPr>
      <dsp:spPr>
        <a:xfrm>
          <a:off x="349" y="1409651"/>
          <a:ext cx="2048848" cy="217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indent="-457200" algn="l" defTabSz="488950">
            <a:lnSpc>
              <a:spcPct val="90000"/>
            </a:lnSpc>
            <a:spcBef>
              <a:spcPct val="0"/>
            </a:spcBef>
            <a:spcAft>
              <a:spcPct val="35000"/>
            </a:spcAft>
          </a:pPr>
          <a:r>
            <a:rPr lang="en-AU" sz="1100" b="1" kern="1200" dirty="0" smtClean="0">
              <a:solidFill>
                <a:sysClr val="windowText" lastClr="000000">
                  <a:hueOff val="0"/>
                  <a:satOff val="0"/>
                  <a:lumOff val="0"/>
                  <a:alphaOff val="0"/>
                </a:sysClr>
              </a:solidFill>
              <a:latin typeface="Calibri" panose="020F0502020204030204"/>
              <a:ea typeface="+mn-ea"/>
              <a:cs typeface="+mn-cs"/>
            </a:rPr>
            <a:t>4. DRAFTING &amp; EXECUTION</a:t>
          </a:r>
        </a:p>
      </dsp:txBody>
      <dsp:txXfrm>
        <a:off x="349" y="1409651"/>
        <a:ext cx="2048848" cy="217800"/>
      </dsp:txXfrm>
    </dsp:sp>
    <dsp:sp modelId="{7AB95CFD-F3A2-4451-A8EC-396726BBAA35}">
      <dsp:nvSpPr>
        <dsp:cNvPr id="0" name=""/>
        <dsp:cNvSpPr/>
      </dsp:nvSpPr>
      <dsp:spPr>
        <a:xfrm>
          <a:off x="2049197" y="1389232"/>
          <a:ext cx="336445" cy="258637"/>
        </a:xfrm>
        <a:prstGeom prst="leftBrace">
          <a:avLst>
            <a:gd name="adj1" fmla="val 35000"/>
            <a:gd name="adj2" fmla="val 50000"/>
          </a:avLst>
        </a:pr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6560C4E-7F4C-48BA-94D8-40D7DCDC2B98}">
      <dsp:nvSpPr>
        <dsp:cNvPr id="0" name=""/>
        <dsp:cNvSpPr/>
      </dsp:nvSpPr>
      <dsp:spPr>
        <a:xfrm>
          <a:off x="2496786" y="1375333"/>
          <a:ext cx="3303588" cy="286435"/>
        </a:xfrm>
        <a:prstGeom prst="rect">
          <a:avLst/>
        </a:prstGeom>
        <a:gradFill rotWithShape="0">
          <a:gsLst>
            <a:gs pos="0">
              <a:srgbClr val="ED7D31">
                <a:hueOff val="-727682"/>
                <a:satOff val="-41964"/>
                <a:lumOff val="4314"/>
                <a:alphaOff val="0"/>
                <a:satMod val="103000"/>
                <a:lumMod val="102000"/>
                <a:tint val="94000"/>
              </a:srgbClr>
            </a:gs>
            <a:gs pos="50000">
              <a:srgbClr val="ED7D31">
                <a:hueOff val="-727682"/>
                <a:satOff val="-41964"/>
                <a:lumOff val="4314"/>
                <a:alphaOff val="0"/>
                <a:satMod val="110000"/>
                <a:lumMod val="100000"/>
                <a:shade val="100000"/>
              </a:srgbClr>
            </a:gs>
            <a:gs pos="100000">
              <a:srgbClr val="ED7D31">
                <a:hueOff val="-727682"/>
                <a:satOff val="-41964"/>
                <a:lumOff val="4314"/>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72000" lvl="1" indent="0" algn="l" defTabSz="488950">
            <a:lnSpc>
              <a:spcPct val="100000"/>
            </a:lnSpc>
            <a:spcBef>
              <a:spcPct val="0"/>
            </a:spcBef>
            <a:spcAft>
              <a:spcPts val="0"/>
            </a:spcAft>
            <a:buChar char="••"/>
          </a:pPr>
          <a:r>
            <a:rPr lang="en-AU" sz="1100" kern="1200" dirty="0">
              <a:solidFill>
                <a:sysClr val="window" lastClr="FFFFFF"/>
              </a:solidFill>
              <a:latin typeface="Calibri Light" panose="020F0302020204030204"/>
              <a:ea typeface="+mn-ea"/>
              <a:cs typeface="+mn-cs"/>
            </a:rPr>
            <a:t>Form F:  Contract Drafting &amp; Funding Contract Part A</a:t>
          </a:r>
        </a:p>
      </dsp:txBody>
      <dsp:txXfrm>
        <a:off x="2496786" y="1375333"/>
        <a:ext cx="3303588" cy="286435"/>
      </dsp:txXfrm>
    </dsp:sp>
    <dsp:sp modelId="{6A960E9A-A8B3-4121-980D-6556C34FF985}">
      <dsp:nvSpPr>
        <dsp:cNvPr id="0" name=""/>
        <dsp:cNvSpPr/>
      </dsp:nvSpPr>
      <dsp:spPr>
        <a:xfrm>
          <a:off x="349" y="1829909"/>
          <a:ext cx="2048848" cy="217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indent="-457200" algn="l" defTabSz="488950">
            <a:lnSpc>
              <a:spcPct val="90000"/>
            </a:lnSpc>
            <a:spcBef>
              <a:spcPct val="0"/>
            </a:spcBef>
            <a:spcAft>
              <a:spcPct val="35000"/>
            </a:spcAft>
          </a:pPr>
          <a:r>
            <a:rPr lang="en-AU" sz="1100" b="1" kern="1200" dirty="0" smtClean="0">
              <a:solidFill>
                <a:sysClr val="windowText" lastClr="000000">
                  <a:hueOff val="0"/>
                  <a:satOff val="0"/>
                  <a:lumOff val="0"/>
                  <a:alphaOff val="0"/>
                </a:sysClr>
              </a:solidFill>
              <a:latin typeface="Calibri" panose="020F0502020204030204"/>
              <a:ea typeface="+mn-ea"/>
              <a:cs typeface="+mn-cs"/>
            </a:rPr>
            <a:t>5. PAYMENTS PROCESSING</a:t>
          </a:r>
        </a:p>
      </dsp:txBody>
      <dsp:txXfrm>
        <a:off x="349" y="1829909"/>
        <a:ext cx="2048848" cy="217800"/>
      </dsp:txXfrm>
    </dsp:sp>
    <dsp:sp modelId="{AACE18F3-E284-46AE-A367-F4671E4E335E}">
      <dsp:nvSpPr>
        <dsp:cNvPr id="0" name=""/>
        <dsp:cNvSpPr/>
      </dsp:nvSpPr>
      <dsp:spPr>
        <a:xfrm>
          <a:off x="2049197" y="1724412"/>
          <a:ext cx="336445" cy="428793"/>
        </a:xfrm>
        <a:prstGeom prst="leftBrace">
          <a:avLst>
            <a:gd name="adj1" fmla="val 35000"/>
            <a:gd name="adj2" fmla="val 50000"/>
          </a:avLst>
        </a:pr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2404FB5-E8C8-4CA8-80BB-047742D6F70B}">
      <dsp:nvSpPr>
        <dsp:cNvPr id="0" name=""/>
        <dsp:cNvSpPr/>
      </dsp:nvSpPr>
      <dsp:spPr>
        <a:xfrm>
          <a:off x="2496786" y="1701369"/>
          <a:ext cx="3303588" cy="474880"/>
        </a:xfrm>
        <a:prstGeom prst="rect">
          <a:avLst/>
        </a:prstGeom>
        <a:gradFill rotWithShape="0">
          <a:gsLst>
            <a:gs pos="0">
              <a:srgbClr val="ED7D31">
                <a:hueOff val="-970242"/>
                <a:satOff val="-55952"/>
                <a:lumOff val="5752"/>
                <a:alphaOff val="0"/>
                <a:satMod val="103000"/>
                <a:lumMod val="102000"/>
                <a:tint val="94000"/>
              </a:srgbClr>
            </a:gs>
            <a:gs pos="50000">
              <a:srgbClr val="ED7D31">
                <a:hueOff val="-970242"/>
                <a:satOff val="-55952"/>
                <a:lumOff val="5752"/>
                <a:alphaOff val="0"/>
                <a:satMod val="110000"/>
                <a:lumMod val="100000"/>
                <a:shade val="100000"/>
              </a:srgbClr>
            </a:gs>
            <a:gs pos="100000">
              <a:srgbClr val="ED7D31">
                <a:hueOff val="-970242"/>
                <a:satOff val="-55952"/>
                <a:lumOff val="5752"/>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72000" lvl="1" indent="0" algn="l" defTabSz="488950">
            <a:lnSpc>
              <a:spcPct val="100000"/>
            </a:lnSpc>
            <a:spcBef>
              <a:spcPct val="0"/>
            </a:spcBef>
            <a:spcAft>
              <a:spcPts val="0"/>
            </a:spcAft>
            <a:buChar char="••"/>
          </a:pPr>
          <a:r>
            <a:rPr lang="en-AU" sz="1100" kern="1200" dirty="0" smtClean="0">
              <a:solidFill>
                <a:sysClr val="window" lastClr="FFFFFF"/>
              </a:solidFill>
              <a:latin typeface="Calibri Light" panose="020F0302020204030204"/>
              <a:ea typeface="+mn-ea"/>
              <a:cs typeface="+mn-cs"/>
            </a:rPr>
            <a:t>Recurrent Payments Tool</a:t>
          </a:r>
        </a:p>
        <a:p>
          <a:pPr marL="72000" lvl="1" indent="0" algn="l" defTabSz="488950">
            <a:lnSpc>
              <a:spcPct val="100000"/>
            </a:lnSpc>
            <a:spcBef>
              <a:spcPct val="0"/>
            </a:spcBef>
            <a:spcAft>
              <a:spcPts val="0"/>
            </a:spcAft>
            <a:buChar char="••"/>
          </a:pPr>
          <a:r>
            <a:rPr lang="en-AU" sz="1100" kern="1200" dirty="0" smtClean="0">
              <a:solidFill>
                <a:sysClr val="window" lastClr="FFFFFF"/>
              </a:solidFill>
              <a:latin typeface="Calibri Light" panose="020F0302020204030204"/>
              <a:ea typeface="+mn-ea"/>
              <a:cs typeface="+mn-cs"/>
            </a:rPr>
            <a:t>Form L: Non-Recurrent/Asset Payment Release </a:t>
          </a:r>
          <a:endParaRPr lang="en-AU" sz="1100" kern="1200" dirty="0">
            <a:solidFill>
              <a:sysClr val="window" lastClr="FFFFFF"/>
            </a:solidFill>
            <a:latin typeface="Calibri Light" panose="020F0302020204030204"/>
            <a:ea typeface="+mn-ea"/>
            <a:cs typeface="+mn-cs"/>
          </a:endParaRPr>
        </a:p>
      </dsp:txBody>
      <dsp:txXfrm>
        <a:off x="2496786" y="1701369"/>
        <a:ext cx="3303588" cy="474880"/>
      </dsp:txXfrm>
    </dsp:sp>
    <dsp:sp modelId="{16FBA19E-7055-4F5D-92B6-8D48CA029F23}">
      <dsp:nvSpPr>
        <dsp:cNvPr id="0" name=""/>
        <dsp:cNvSpPr/>
      </dsp:nvSpPr>
      <dsp:spPr>
        <a:xfrm>
          <a:off x="349" y="2536603"/>
          <a:ext cx="2048848" cy="217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indent="-457200" algn="l" defTabSz="488950">
            <a:lnSpc>
              <a:spcPct val="90000"/>
            </a:lnSpc>
            <a:spcBef>
              <a:spcPct val="0"/>
            </a:spcBef>
            <a:spcAft>
              <a:spcPct val="35000"/>
            </a:spcAft>
          </a:pPr>
          <a:r>
            <a:rPr lang="en-AU" sz="1100" b="1" kern="1200" dirty="0" smtClean="0">
              <a:solidFill>
                <a:sysClr val="windowText" lastClr="000000">
                  <a:hueOff val="0"/>
                  <a:satOff val="0"/>
                  <a:lumOff val="0"/>
                  <a:alphaOff val="0"/>
                </a:sysClr>
              </a:solidFill>
              <a:latin typeface="Calibri" panose="020F0502020204030204"/>
              <a:ea typeface="+mn-ea"/>
              <a:cs typeface="+mn-cs"/>
            </a:rPr>
            <a:t>6. MILESTONES &amp; ACQUITTAL</a:t>
          </a:r>
        </a:p>
      </dsp:txBody>
      <dsp:txXfrm>
        <a:off x="349" y="2536603"/>
        <a:ext cx="2048848" cy="217800"/>
      </dsp:txXfrm>
    </dsp:sp>
    <dsp:sp modelId="{661C8306-586E-4E85-824A-CB5F800176A5}">
      <dsp:nvSpPr>
        <dsp:cNvPr id="0" name=""/>
        <dsp:cNvSpPr/>
      </dsp:nvSpPr>
      <dsp:spPr>
        <a:xfrm>
          <a:off x="2049197" y="2257547"/>
          <a:ext cx="336445" cy="775912"/>
        </a:xfrm>
        <a:prstGeom prst="leftBrace">
          <a:avLst>
            <a:gd name="adj1" fmla="val 35000"/>
            <a:gd name="adj2" fmla="val 50000"/>
          </a:avLst>
        </a:pr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E90F367-A91F-460E-AD3B-439F7C10F634}">
      <dsp:nvSpPr>
        <dsp:cNvPr id="0" name=""/>
        <dsp:cNvSpPr/>
      </dsp:nvSpPr>
      <dsp:spPr>
        <a:xfrm>
          <a:off x="2496786" y="2215850"/>
          <a:ext cx="3303588" cy="859307"/>
        </a:xfrm>
        <a:prstGeom prst="rect">
          <a:avLst/>
        </a:prstGeom>
        <a:gradFill rotWithShape="0">
          <a:gsLst>
            <a:gs pos="0">
              <a:srgbClr val="ED7D31">
                <a:hueOff val="-1212803"/>
                <a:satOff val="-69940"/>
                <a:lumOff val="7190"/>
                <a:alphaOff val="0"/>
                <a:satMod val="103000"/>
                <a:lumMod val="102000"/>
                <a:tint val="94000"/>
              </a:srgbClr>
            </a:gs>
            <a:gs pos="50000">
              <a:srgbClr val="ED7D31">
                <a:hueOff val="-1212803"/>
                <a:satOff val="-69940"/>
                <a:lumOff val="7190"/>
                <a:alphaOff val="0"/>
                <a:satMod val="110000"/>
                <a:lumMod val="100000"/>
                <a:shade val="100000"/>
              </a:srgbClr>
            </a:gs>
            <a:gs pos="100000">
              <a:srgbClr val="ED7D31">
                <a:hueOff val="-1212803"/>
                <a:satOff val="-69940"/>
                <a:lumOff val="719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72000" lvl="1" indent="0" algn="l" defTabSz="488950">
            <a:lnSpc>
              <a:spcPct val="100000"/>
            </a:lnSpc>
            <a:spcBef>
              <a:spcPct val="0"/>
            </a:spcBef>
            <a:spcAft>
              <a:spcPts val="0"/>
            </a:spcAft>
            <a:buChar char="••"/>
          </a:pPr>
          <a:r>
            <a:rPr lang="en-AU" sz="1100" kern="1200" dirty="0">
              <a:solidFill>
                <a:sysClr val="window" lastClr="FFFFFF"/>
              </a:solidFill>
              <a:latin typeface="Calibri Light" panose="020F0302020204030204"/>
              <a:ea typeface="+mn-ea"/>
              <a:cs typeface="+mn-cs"/>
            </a:rPr>
            <a:t>Milestones Tool</a:t>
          </a:r>
        </a:p>
        <a:p>
          <a:pPr marL="72000" lvl="1" indent="0" algn="l" defTabSz="488950">
            <a:lnSpc>
              <a:spcPct val="100000"/>
            </a:lnSpc>
            <a:spcBef>
              <a:spcPct val="0"/>
            </a:spcBef>
            <a:spcAft>
              <a:spcPts val="0"/>
            </a:spcAft>
            <a:buChar char="••"/>
          </a:pPr>
          <a:r>
            <a:rPr lang="en-AU" sz="1100" kern="1200" dirty="0" smtClean="0">
              <a:solidFill>
                <a:sysClr val="window" lastClr="FFFFFF"/>
              </a:solidFill>
              <a:latin typeface="Calibri Light" panose="020F0302020204030204"/>
              <a:ea typeface="+mn-ea"/>
              <a:cs typeface="+mn-cs"/>
            </a:rPr>
            <a:t>Form G:  Financial Acquittal Statement	</a:t>
          </a:r>
          <a:endParaRPr lang="en-AU" sz="1100" kern="1200" dirty="0">
            <a:solidFill>
              <a:sysClr val="window" lastClr="FFFFFF"/>
            </a:solidFill>
            <a:latin typeface="Calibri Light" panose="020F0302020204030204"/>
            <a:ea typeface="+mn-ea"/>
            <a:cs typeface="+mn-cs"/>
          </a:endParaRPr>
        </a:p>
        <a:p>
          <a:pPr marL="72000" lvl="1" indent="0" algn="l" defTabSz="488950">
            <a:lnSpc>
              <a:spcPct val="100000"/>
            </a:lnSpc>
            <a:spcBef>
              <a:spcPct val="0"/>
            </a:spcBef>
            <a:spcAft>
              <a:spcPts val="0"/>
            </a:spcAft>
            <a:buChar char="••"/>
          </a:pPr>
          <a:r>
            <a:rPr lang="en-AU" sz="1100" kern="1200" dirty="0">
              <a:solidFill>
                <a:sysClr val="window" lastClr="FFFFFF"/>
              </a:solidFill>
              <a:latin typeface="Calibri Light" panose="020F0302020204030204"/>
              <a:ea typeface="+mn-ea"/>
              <a:cs typeface="+mn-cs"/>
            </a:rPr>
            <a:t>Form H:  Performance Report</a:t>
          </a:r>
        </a:p>
        <a:p>
          <a:pPr marL="72000" lvl="1" indent="0" algn="l" defTabSz="488950">
            <a:lnSpc>
              <a:spcPct val="100000"/>
            </a:lnSpc>
            <a:spcBef>
              <a:spcPct val="0"/>
            </a:spcBef>
            <a:spcAft>
              <a:spcPts val="0"/>
            </a:spcAft>
            <a:buChar char="••"/>
          </a:pPr>
          <a:r>
            <a:rPr lang="en-AU" sz="1100" kern="1200" dirty="0">
              <a:solidFill>
                <a:sysClr val="window" lastClr="FFFFFF"/>
              </a:solidFill>
              <a:latin typeface="Calibri Light" panose="020F0302020204030204"/>
              <a:ea typeface="+mn-ea"/>
              <a:cs typeface="+mn-cs"/>
            </a:rPr>
            <a:t>Form K:   Milestone Submission</a:t>
          </a:r>
        </a:p>
      </dsp:txBody>
      <dsp:txXfrm>
        <a:off x="2496786" y="2215850"/>
        <a:ext cx="3303588" cy="859307"/>
      </dsp:txXfrm>
    </dsp:sp>
    <dsp:sp modelId="{AC5675A3-7A1D-48CE-92AD-EEC4DB8BE4B3}">
      <dsp:nvSpPr>
        <dsp:cNvPr id="0" name=""/>
        <dsp:cNvSpPr/>
      </dsp:nvSpPr>
      <dsp:spPr>
        <a:xfrm>
          <a:off x="349" y="3243297"/>
          <a:ext cx="2048848" cy="2178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indent="-457200" algn="l" defTabSz="488950">
            <a:lnSpc>
              <a:spcPct val="90000"/>
            </a:lnSpc>
            <a:spcBef>
              <a:spcPct val="0"/>
            </a:spcBef>
            <a:spcAft>
              <a:spcPct val="35000"/>
            </a:spcAft>
          </a:pPr>
          <a:r>
            <a:rPr lang="en-AU" sz="1100" b="1" kern="1200" dirty="0" smtClean="0">
              <a:solidFill>
                <a:sysClr val="windowText" lastClr="000000">
                  <a:hueOff val="0"/>
                  <a:satOff val="0"/>
                  <a:lumOff val="0"/>
                  <a:alphaOff val="0"/>
                </a:sysClr>
              </a:solidFill>
              <a:latin typeface="Calibri" panose="020F0502020204030204"/>
              <a:ea typeface="+mn-ea"/>
              <a:cs typeface="+mn-cs"/>
            </a:rPr>
            <a:t>7. EVALUATION &amp; COMPLETION</a:t>
          </a:r>
        </a:p>
      </dsp:txBody>
      <dsp:txXfrm>
        <a:off x="349" y="3243297"/>
        <a:ext cx="2048848" cy="217800"/>
      </dsp:txXfrm>
    </dsp:sp>
    <dsp:sp modelId="{56FD8365-8A20-41E7-AFA1-C36D3B9DFC87}">
      <dsp:nvSpPr>
        <dsp:cNvPr id="0" name=""/>
        <dsp:cNvSpPr/>
      </dsp:nvSpPr>
      <dsp:spPr>
        <a:xfrm>
          <a:off x="2049197" y="3137801"/>
          <a:ext cx="336445" cy="428793"/>
        </a:xfrm>
        <a:prstGeom prst="leftBrace">
          <a:avLst>
            <a:gd name="adj1" fmla="val 35000"/>
            <a:gd name="adj2" fmla="val 50000"/>
          </a:avLst>
        </a:prstGeom>
        <a:noFill/>
        <a:ln w="12700" cap="flat" cmpd="sng" algn="ctr">
          <a:solidFill>
            <a:srgbClr val="ED7D31">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A3239EF-E074-44AC-AE54-77E9493EDD88}">
      <dsp:nvSpPr>
        <dsp:cNvPr id="0" name=""/>
        <dsp:cNvSpPr/>
      </dsp:nvSpPr>
      <dsp:spPr>
        <a:xfrm>
          <a:off x="2496786" y="3114757"/>
          <a:ext cx="3303588" cy="474880"/>
        </a:xfrm>
        <a:prstGeom prst="rect">
          <a:avLst/>
        </a:prstGeom>
        <a:gradFill rotWithShape="0">
          <a:gsLst>
            <a:gs pos="0">
              <a:srgbClr val="ED7D31">
                <a:hueOff val="-1455363"/>
                <a:satOff val="-83928"/>
                <a:lumOff val="8628"/>
                <a:alphaOff val="0"/>
                <a:satMod val="103000"/>
                <a:lumMod val="102000"/>
                <a:tint val="94000"/>
              </a:srgbClr>
            </a:gs>
            <a:gs pos="50000">
              <a:srgbClr val="ED7D31">
                <a:hueOff val="-1455363"/>
                <a:satOff val="-83928"/>
                <a:lumOff val="8628"/>
                <a:alphaOff val="0"/>
                <a:satMod val="110000"/>
                <a:lumMod val="100000"/>
                <a:shade val="100000"/>
              </a:srgbClr>
            </a:gs>
            <a:gs pos="100000">
              <a:srgbClr val="ED7D31">
                <a:hueOff val="-1455363"/>
                <a:satOff val="-83928"/>
                <a:lumOff val="8628"/>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72000" lvl="1" indent="0" algn="l" defTabSz="488950">
            <a:lnSpc>
              <a:spcPct val="100000"/>
            </a:lnSpc>
            <a:spcBef>
              <a:spcPct val="0"/>
            </a:spcBef>
            <a:spcAft>
              <a:spcPts val="0"/>
            </a:spcAft>
            <a:buChar char="••"/>
          </a:pPr>
          <a:r>
            <a:rPr lang="en-AU" sz="1100" kern="1200" dirty="0" smtClean="0">
              <a:solidFill>
                <a:sysClr val="window" lastClr="FFFFFF"/>
              </a:solidFill>
              <a:latin typeface="Calibri Light" panose="020F0302020204030204"/>
              <a:ea typeface="+mn-ea"/>
              <a:cs typeface="+mn-cs"/>
            </a:rPr>
            <a:t>Evaluation Tool</a:t>
          </a:r>
          <a:endParaRPr lang="en-AU" sz="1100" kern="1200" dirty="0">
            <a:solidFill>
              <a:sysClr val="window" lastClr="FFFFFF"/>
            </a:solidFill>
            <a:latin typeface="Calibri Light" panose="020F0302020204030204"/>
            <a:ea typeface="+mn-ea"/>
            <a:cs typeface="+mn-cs"/>
          </a:endParaRPr>
        </a:p>
        <a:p>
          <a:pPr marL="72000" lvl="1" indent="0" algn="l" defTabSz="488950">
            <a:lnSpc>
              <a:spcPct val="100000"/>
            </a:lnSpc>
            <a:spcBef>
              <a:spcPct val="0"/>
            </a:spcBef>
            <a:spcAft>
              <a:spcPts val="0"/>
            </a:spcAft>
            <a:buChar char="••"/>
          </a:pPr>
          <a:r>
            <a:rPr lang="en-AU" sz="1100" kern="1200" dirty="0" smtClean="0">
              <a:solidFill>
                <a:sysClr val="window" lastClr="FFFFFF"/>
              </a:solidFill>
              <a:latin typeface="Calibri Light" panose="020F0302020204030204"/>
              <a:ea typeface="+mn-ea"/>
              <a:cs typeface="+mn-cs"/>
            </a:rPr>
            <a:t>Form M:  Completion of Funding Contract</a:t>
          </a:r>
          <a:endParaRPr lang="en-AU" sz="1100" kern="1200" dirty="0">
            <a:solidFill>
              <a:sysClr val="window" lastClr="FFFFFF"/>
            </a:solidFill>
            <a:latin typeface="Calibri Light" panose="020F0302020204030204"/>
            <a:ea typeface="+mn-ea"/>
            <a:cs typeface="+mn-cs"/>
          </a:endParaRPr>
        </a:p>
      </dsp:txBody>
      <dsp:txXfrm>
        <a:off x="2496786" y="3114757"/>
        <a:ext cx="3303588" cy="474880"/>
      </dsp:txXfrm>
    </dsp:sp>
  </dsp:spTree>
</dsp:drawing>
</file>

<file path=word/diagrams/layout1.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258BBE-841B-4CF5-A45E-C4ECA16AD18C}">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416F1-EF09-41B4-AE79-4586CC05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Grant Application Guidelines</vt:lpstr>
    </vt:vector>
  </TitlesOfParts>
  <Company>NTG</Company>
  <LinksUpToDate>false</LinksUpToDate>
  <CharactersWithSpaces>27560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Guidelines</dc:title>
  <dc:creator>Northern Territory Government’</dc:creator>
  <cp:lastModifiedBy>Cheryl Ahmat</cp:lastModifiedBy>
  <cp:revision>2</cp:revision>
  <cp:lastPrinted>2014-10-20T23:12:00Z</cp:lastPrinted>
  <dcterms:created xsi:type="dcterms:W3CDTF">2017-03-23T01:53:00Z</dcterms:created>
  <dcterms:modified xsi:type="dcterms:W3CDTF">2017-03-23T01:53:00Z</dcterms:modified>
</cp:coreProperties>
</file>